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962B" w14:textId="21B3136B" w:rsidR="00283FC8" w:rsidRPr="00B9335B" w:rsidRDefault="00283FC8" w:rsidP="005136F8">
      <w:pPr>
        <w:pStyle w:val="BodyText"/>
        <w:ind w:left="100"/>
        <w:rPr>
          <w:sz w:val="20"/>
        </w:rPr>
      </w:pPr>
    </w:p>
    <w:p w14:paraId="33BCB801" w14:textId="1264AA18" w:rsidR="00283FC8" w:rsidRPr="00B9335B" w:rsidRDefault="0013274B" w:rsidP="005136F8">
      <w:pPr>
        <w:pStyle w:val="BodyText"/>
        <w:rPr>
          <w:sz w:val="20"/>
        </w:rPr>
      </w:pPr>
      <w:r w:rsidRPr="00B9335B">
        <w:rPr>
          <w:noProof/>
          <w:sz w:val="20"/>
        </w:rPr>
        <w:drawing>
          <wp:anchor distT="0" distB="0" distL="114300" distR="114300" simplePos="0" relativeHeight="251658240" behindDoc="1" locked="0" layoutInCell="1" allowOverlap="1" wp14:anchorId="7881C78D" wp14:editId="7E4061AF">
            <wp:simplePos x="0" y="0"/>
            <wp:positionH relativeFrom="column">
              <wp:posOffset>1473200</wp:posOffset>
            </wp:positionH>
            <wp:positionV relativeFrom="paragraph">
              <wp:posOffset>11430</wp:posOffset>
            </wp:positionV>
            <wp:extent cx="3063240" cy="2118360"/>
            <wp:effectExtent l="0" t="0" r="3810" b="0"/>
            <wp:wrapTight wrapText="bothSides">
              <wp:wrapPolygon edited="0">
                <wp:start x="0" y="0"/>
                <wp:lineTo x="0" y="21367"/>
                <wp:lineTo x="21493" y="21367"/>
                <wp:lineTo x="21493" y="0"/>
                <wp:lineTo x="0" y="0"/>
              </wp:wrapPolygon>
            </wp:wrapTight>
            <wp:docPr id="1644659373"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659373" name="Picture 2" descr="A green and white logo&#10;&#10;Description automatically generated"/>
                    <pic:cNvPicPr/>
                  </pic:nvPicPr>
                  <pic:blipFill rotWithShape="1">
                    <a:blip r:embed="rId7" cstate="print">
                      <a:extLst>
                        <a:ext uri="{28A0092B-C50C-407E-A947-70E740481C1C}">
                          <a14:useLocalDpi xmlns:a14="http://schemas.microsoft.com/office/drawing/2010/main" val="0"/>
                        </a:ext>
                      </a:extLst>
                    </a:blip>
                    <a:srcRect l="24927" t="25329" r="24718" b="25432"/>
                    <a:stretch/>
                  </pic:blipFill>
                  <pic:spPr bwMode="auto">
                    <a:xfrm>
                      <a:off x="0" y="0"/>
                      <a:ext cx="3063240" cy="211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EBC3AB" w14:textId="77777777" w:rsidR="00283FC8" w:rsidRPr="00B9335B" w:rsidRDefault="00283FC8" w:rsidP="005136F8">
      <w:pPr>
        <w:pStyle w:val="BodyText"/>
        <w:spacing w:before="1"/>
        <w:rPr>
          <w:sz w:val="28"/>
        </w:rPr>
      </w:pPr>
    </w:p>
    <w:p w14:paraId="14BE7800" w14:textId="77777777" w:rsidR="00283FC8" w:rsidRPr="00B9335B" w:rsidRDefault="00FA6795" w:rsidP="005136F8">
      <w:pPr>
        <w:pStyle w:val="Title"/>
        <w:jc w:val="left"/>
        <w:rPr>
          <w:u w:val="none"/>
        </w:rPr>
      </w:pPr>
      <w:r w:rsidRPr="00B9335B">
        <w:t>Chapter</w:t>
      </w:r>
      <w:r w:rsidRPr="00B9335B">
        <w:rPr>
          <w:spacing w:val="-13"/>
        </w:rPr>
        <w:t xml:space="preserve"> </w:t>
      </w:r>
      <w:r w:rsidRPr="00B9335B">
        <w:t>11</w:t>
      </w:r>
      <w:r w:rsidRPr="00B9335B">
        <w:rPr>
          <w:spacing w:val="-12"/>
        </w:rPr>
        <w:t xml:space="preserve"> </w:t>
      </w:r>
      <w:r w:rsidRPr="00B9335B">
        <w:t>Bankruptcy</w:t>
      </w:r>
      <w:r w:rsidRPr="00B9335B">
        <w:rPr>
          <w:spacing w:val="-11"/>
        </w:rPr>
        <w:t xml:space="preserve"> </w:t>
      </w:r>
      <w:r w:rsidRPr="00B9335B">
        <w:rPr>
          <w:spacing w:val="-2"/>
        </w:rPr>
        <w:t>Update</w:t>
      </w:r>
    </w:p>
    <w:p w14:paraId="6A0E5BA8" w14:textId="77777777" w:rsidR="00283FC8" w:rsidRPr="00B9335B" w:rsidRDefault="00FA6795" w:rsidP="005136F8">
      <w:pPr>
        <w:spacing w:before="121"/>
        <w:ind w:left="2613" w:right="2632"/>
        <w:rPr>
          <w:b/>
          <w:sz w:val="32"/>
        </w:rPr>
      </w:pPr>
      <w:r w:rsidRPr="00B9335B">
        <w:rPr>
          <w:b/>
          <w:sz w:val="32"/>
        </w:rPr>
        <w:t>Frequently</w:t>
      </w:r>
      <w:r w:rsidRPr="00B9335B">
        <w:rPr>
          <w:b/>
          <w:spacing w:val="-14"/>
          <w:sz w:val="32"/>
        </w:rPr>
        <w:t xml:space="preserve"> </w:t>
      </w:r>
      <w:r w:rsidRPr="00B9335B">
        <w:rPr>
          <w:b/>
          <w:sz w:val="32"/>
        </w:rPr>
        <w:t>Asked</w:t>
      </w:r>
      <w:r w:rsidRPr="00B9335B">
        <w:rPr>
          <w:b/>
          <w:spacing w:val="-13"/>
          <w:sz w:val="32"/>
        </w:rPr>
        <w:t xml:space="preserve"> </w:t>
      </w:r>
      <w:r w:rsidRPr="00B9335B">
        <w:rPr>
          <w:b/>
          <w:spacing w:val="-2"/>
          <w:sz w:val="32"/>
        </w:rPr>
        <w:t>Questions</w:t>
      </w:r>
    </w:p>
    <w:p w14:paraId="43DF3D0F" w14:textId="77777777" w:rsidR="00283FC8" w:rsidRPr="00B9335B" w:rsidRDefault="00283FC8" w:rsidP="005136F8">
      <w:pPr>
        <w:pStyle w:val="BodyText"/>
        <w:spacing w:before="11"/>
        <w:rPr>
          <w:b/>
          <w:sz w:val="47"/>
        </w:rPr>
      </w:pPr>
    </w:p>
    <w:p w14:paraId="66363A0B" w14:textId="67EFF4B8" w:rsidR="00283FC8" w:rsidRPr="00B9335B" w:rsidRDefault="00FA6795" w:rsidP="005136F8">
      <w:pPr>
        <w:pStyle w:val="Heading1"/>
        <w:tabs>
          <w:tab w:val="left" w:pos="820"/>
        </w:tabs>
        <w:ind w:left="100" w:firstLine="0"/>
      </w:pPr>
      <w:r w:rsidRPr="00B9335B">
        <w:rPr>
          <w:spacing w:val="-5"/>
        </w:rPr>
        <w:t>Q1.</w:t>
      </w:r>
      <w:r w:rsidRPr="00B9335B">
        <w:tab/>
        <w:t>What</w:t>
      </w:r>
      <w:r w:rsidRPr="00B9335B">
        <w:rPr>
          <w:spacing w:val="-4"/>
        </w:rPr>
        <w:t xml:space="preserve"> </w:t>
      </w:r>
      <w:r w:rsidRPr="00B9335B">
        <w:t>was</w:t>
      </w:r>
      <w:r w:rsidRPr="00B9335B">
        <w:rPr>
          <w:spacing w:val="-3"/>
        </w:rPr>
        <w:t xml:space="preserve"> </w:t>
      </w:r>
      <w:r w:rsidRPr="00B9335B">
        <w:t>announced</w:t>
      </w:r>
      <w:r w:rsidRPr="00B9335B">
        <w:rPr>
          <w:spacing w:val="-4"/>
        </w:rPr>
        <w:t xml:space="preserve"> </w:t>
      </w:r>
      <w:r w:rsidRPr="00B9335B">
        <w:t>on</w:t>
      </w:r>
      <w:r w:rsidRPr="00B9335B">
        <w:rPr>
          <w:spacing w:val="-2"/>
        </w:rPr>
        <w:t xml:space="preserve"> </w:t>
      </w:r>
      <w:r w:rsidR="005954F2" w:rsidRPr="00B9335B">
        <w:t>July 27, 2023</w:t>
      </w:r>
      <w:r w:rsidRPr="00B9335B">
        <w:rPr>
          <w:spacing w:val="-2"/>
        </w:rPr>
        <w:t>?</w:t>
      </w:r>
    </w:p>
    <w:p w14:paraId="495DB0C8" w14:textId="77777777" w:rsidR="00283FC8" w:rsidRPr="00B9335B" w:rsidRDefault="00283FC8" w:rsidP="005136F8">
      <w:pPr>
        <w:pStyle w:val="BodyText"/>
        <w:spacing w:before="2"/>
        <w:rPr>
          <w:b/>
        </w:rPr>
      </w:pPr>
    </w:p>
    <w:p w14:paraId="6939E0BD" w14:textId="26DF1B02" w:rsidR="00283FC8" w:rsidRPr="00B9335B" w:rsidRDefault="00FA6795" w:rsidP="005136F8">
      <w:pPr>
        <w:pStyle w:val="BodyText"/>
        <w:ind w:left="1540" w:right="115" w:hanging="720"/>
      </w:pPr>
      <w:r w:rsidRPr="00B9335B">
        <w:rPr>
          <w:b/>
        </w:rPr>
        <w:t>A1</w:t>
      </w:r>
      <w:r w:rsidRPr="00B9335B">
        <w:t>.</w:t>
      </w:r>
      <w:r w:rsidR="003D5CE0" w:rsidRPr="00B9335B">
        <w:rPr>
          <w:spacing w:val="80"/>
          <w:w w:val="150"/>
        </w:rPr>
        <w:t xml:space="preserve"> </w:t>
      </w:r>
      <w:r w:rsidR="00B9335B">
        <w:t>The R</w:t>
      </w:r>
      <w:r w:rsidR="000F6869" w:rsidRPr="00B9335B">
        <w:t xml:space="preserve">oman Catholic Diocese of Syracuse and the Official Committee of Unsecured Creditors in our Chapter 11 reorganization have </w:t>
      </w:r>
      <w:r w:rsidR="00E83931" w:rsidRPr="00B9335B">
        <w:t>reached</w:t>
      </w:r>
      <w:r w:rsidR="000F6869" w:rsidRPr="00B9335B">
        <w:t xml:space="preserve"> an agreement </w:t>
      </w:r>
      <w:r w:rsidR="00D77E93">
        <w:t xml:space="preserve">on </w:t>
      </w:r>
      <w:r w:rsidR="000F6869" w:rsidRPr="00B9335B">
        <w:t xml:space="preserve">the contribution to be made by </w:t>
      </w:r>
      <w:r w:rsidR="00C61BB8" w:rsidRPr="00B9335B">
        <w:t xml:space="preserve">the </w:t>
      </w:r>
      <w:r w:rsidR="00E43D0C" w:rsidRPr="00B9335B">
        <w:t>Catholic</w:t>
      </w:r>
      <w:r w:rsidR="00C61BB8" w:rsidRPr="00B9335B">
        <w:t xml:space="preserve"> </w:t>
      </w:r>
      <w:r w:rsidR="00B9335B">
        <w:t>F</w:t>
      </w:r>
      <w:r w:rsidR="00C61BB8" w:rsidRPr="00B9335B">
        <w:t xml:space="preserve">amily which includes </w:t>
      </w:r>
      <w:r w:rsidR="000F6869" w:rsidRPr="00B9335B">
        <w:t xml:space="preserve">the Diocese of Syracuse, its parishes and </w:t>
      </w:r>
      <w:r w:rsidR="00C61BB8" w:rsidRPr="00B9335B">
        <w:t xml:space="preserve">other Catholic </w:t>
      </w:r>
      <w:r w:rsidR="000F6869" w:rsidRPr="00B9335B">
        <w:t>entities to the Victims’ Trust Fund. Both the Diocesan Finance Council and the College of Consultors have given their assent to this action. The amount of the contribution will be $100</w:t>
      </w:r>
      <w:r w:rsidR="00D71412">
        <w:t xml:space="preserve"> million</w:t>
      </w:r>
      <w:r w:rsidR="00B9335B">
        <w:t>.</w:t>
      </w:r>
    </w:p>
    <w:p w14:paraId="7455EDFF" w14:textId="77777777" w:rsidR="00F049E3" w:rsidRPr="00B9335B" w:rsidRDefault="00F049E3" w:rsidP="005136F8">
      <w:pPr>
        <w:pStyle w:val="BodyText"/>
        <w:ind w:left="1540" w:right="115" w:hanging="720"/>
      </w:pPr>
    </w:p>
    <w:p w14:paraId="07E82735" w14:textId="550812AC" w:rsidR="00283FC8" w:rsidRPr="00B9335B" w:rsidRDefault="00FA6795" w:rsidP="005136F8">
      <w:pPr>
        <w:pStyle w:val="Heading1"/>
        <w:tabs>
          <w:tab w:val="left" w:pos="820"/>
        </w:tabs>
        <w:ind w:left="100" w:firstLine="0"/>
      </w:pPr>
      <w:r w:rsidRPr="00B9335B">
        <w:rPr>
          <w:spacing w:val="-5"/>
        </w:rPr>
        <w:t>Q</w:t>
      </w:r>
      <w:r w:rsidR="00166E33" w:rsidRPr="00B9335B">
        <w:rPr>
          <w:spacing w:val="-5"/>
        </w:rPr>
        <w:t>2</w:t>
      </w:r>
      <w:r w:rsidRPr="00B9335B">
        <w:rPr>
          <w:spacing w:val="-5"/>
        </w:rPr>
        <w:t>.</w:t>
      </w:r>
      <w:r w:rsidRPr="00B9335B">
        <w:tab/>
        <w:t>Who</w:t>
      </w:r>
      <w:r w:rsidRPr="00B9335B">
        <w:rPr>
          <w:spacing w:val="-4"/>
        </w:rPr>
        <w:t xml:space="preserve"> </w:t>
      </w:r>
      <w:r w:rsidRPr="00B9335B">
        <w:t>would</w:t>
      </w:r>
      <w:r w:rsidRPr="00B9335B">
        <w:rPr>
          <w:spacing w:val="-3"/>
        </w:rPr>
        <w:t xml:space="preserve"> </w:t>
      </w:r>
      <w:r w:rsidR="00EE36B4" w:rsidRPr="00B9335B">
        <w:t>fund</w:t>
      </w:r>
      <w:r w:rsidRPr="00B9335B">
        <w:rPr>
          <w:spacing w:val="-3"/>
        </w:rPr>
        <w:t xml:space="preserve"> </w:t>
      </w:r>
      <w:r w:rsidRPr="00B9335B">
        <w:t>the</w:t>
      </w:r>
      <w:r w:rsidRPr="00B9335B">
        <w:rPr>
          <w:spacing w:val="-3"/>
        </w:rPr>
        <w:t xml:space="preserve"> </w:t>
      </w:r>
      <w:r w:rsidRPr="00B9335B">
        <w:t>settlement</w:t>
      </w:r>
      <w:r w:rsidRPr="00B9335B">
        <w:rPr>
          <w:spacing w:val="-3"/>
        </w:rPr>
        <w:t xml:space="preserve"> </w:t>
      </w:r>
      <w:r w:rsidRPr="00B9335B">
        <w:t>of</w:t>
      </w:r>
      <w:r w:rsidRPr="00B9335B">
        <w:rPr>
          <w:spacing w:val="-2"/>
        </w:rPr>
        <w:t xml:space="preserve"> </w:t>
      </w:r>
      <w:r w:rsidRPr="00B9335B">
        <w:t>these</w:t>
      </w:r>
      <w:r w:rsidRPr="00B9335B">
        <w:rPr>
          <w:spacing w:val="-3"/>
        </w:rPr>
        <w:t xml:space="preserve"> </w:t>
      </w:r>
      <w:r w:rsidRPr="00B9335B">
        <w:rPr>
          <w:spacing w:val="-2"/>
        </w:rPr>
        <w:t>claims?</w:t>
      </w:r>
    </w:p>
    <w:p w14:paraId="7034C683" w14:textId="77777777" w:rsidR="00283FC8" w:rsidRPr="00B9335B" w:rsidRDefault="00283FC8" w:rsidP="005136F8">
      <w:pPr>
        <w:pStyle w:val="BodyText"/>
        <w:spacing w:before="11"/>
        <w:rPr>
          <w:b/>
          <w:sz w:val="22"/>
        </w:rPr>
      </w:pPr>
    </w:p>
    <w:p w14:paraId="33B07A83" w14:textId="2E35B033" w:rsidR="00283FC8" w:rsidRPr="00B9335B" w:rsidRDefault="00FA6795" w:rsidP="005136F8">
      <w:pPr>
        <w:pStyle w:val="BodyText"/>
        <w:ind w:left="1540" w:right="114" w:hanging="720"/>
      </w:pPr>
      <w:r w:rsidRPr="00B9335B">
        <w:rPr>
          <w:b/>
        </w:rPr>
        <w:t>A</w:t>
      </w:r>
      <w:r w:rsidR="00166E33" w:rsidRPr="00B9335B">
        <w:rPr>
          <w:b/>
        </w:rPr>
        <w:t>2</w:t>
      </w:r>
      <w:r w:rsidRPr="00B9335B">
        <w:rPr>
          <w:b/>
        </w:rPr>
        <w:t>.</w:t>
      </w:r>
      <w:r w:rsidRPr="00B9335B">
        <w:rPr>
          <w:b/>
          <w:spacing w:val="80"/>
        </w:rPr>
        <w:t xml:space="preserve"> </w:t>
      </w:r>
      <w:r w:rsidRPr="00B9335B">
        <w:t xml:space="preserve">Under the </w:t>
      </w:r>
      <w:r w:rsidR="00020E6C" w:rsidRPr="00B9335B">
        <w:t>agreement to establish the Victims</w:t>
      </w:r>
      <w:r w:rsidR="00F80FA5">
        <w:t>’</w:t>
      </w:r>
      <w:r w:rsidR="00020E6C" w:rsidRPr="00B9335B">
        <w:t xml:space="preserve"> Tr</w:t>
      </w:r>
      <w:r w:rsidR="007A5CC7" w:rsidRPr="00B9335B">
        <w:t xml:space="preserve">ust, </w:t>
      </w:r>
      <w:r w:rsidR="00DF429C" w:rsidRPr="00B9335B">
        <w:t xml:space="preserve">the Catholic Family </w:t>
      </w:r>
      <w:r w:rsidR="00C61BB8" w:rsidRPr="00B9335B">
        <w:t>c</w:t>
      </w:r>
      <w:r w:rsidR="00DF429C" w:rsidRPr="00B9335B">
        <w:t xml:space="preserve">ontribution </w:t>
      </w:r>
      <w:r w:rsidR="007B59AC" w:rsidRPr="00B9335B">
        <w:t xml:space="preserve">consists of </w:t>
      </w:r>
      <w:r w:rsidR="00B9648F" w:rsidRPr="00B9335B">
        <w:t>the Diocese of Syracuse</w:t>
      </w:r>
      <w:r w:rsidR="007B59AC" w:rsidRPr="00B9335B">
        <w:t xml:space="preserve">, which </w:t>
      </w:r>
      <w:r w:rsidR="00B9648F" w:rsidRPr="00B9335B">
        <w:t xml:space="preserve">will contribute </w:t>
      </w:r>
      <w:r w:rsidR="008A4B59" w:rsidRPr="00B9335B">
        <w:t>$50</w:t>
      </w:r>
      <w:r w:rsidR="00D71412">
        <w:t xml:space="preserve"> million</w:t>
      </w:r>
      <w:r w:rsidR="008A4B59" w:rsidRPr="00B9335B">
        <w:t xml:space="preserve">. </w:t>
      </w:r>
      <w:r w:rsidR="00D65D71" w:rsidRPr="00B9335B">
        <w:t>Collectively, p</w:t>
      </w:r>
      <w:r w:rsidR="008A4B59" w:rsidRPr="00B9335B">
        <w:t xml:space="preserve">arishes </w:t>
      </w:r>
      <w:r w:rsidR="008D4271" w:rsidRPr="00B9335B">
        <w:t xml:space="preserve">will </w:t>
      </w:r>
      <w:r w:rsidR="00216142" w:rsidRPr="00B9335B">
        <w:t>contribute $45</w:t>
      </w:r>
      <w:r w:rsidR="00D71412">
        <w:t xml:space="preserve"> million</w:t>
      </w:r>
      <w:r w:rsidR="00216142" w:rsidRPr="00B9335B">
        <w:t>. The remaining $5</w:t>
      </w:r>
      <w:r w:rsidR="00D71412">
        <w:t xml:space="preserve"> million</w:t>
      </w:r>
      <w:r w:rsidR="00216142" w:rsidRPr="00B9335B">
        <w:t xml:space="preserve"> will come from other diocesan entities</w:t>
      </w:r>
      <w:r w:rsidR="00E43D0C" w:rsidRPr="00B9335B">
        <w:t>.</w:t>
      </w:r>
    </w:p>
    <w:p w14:paraId="503AEF89" w14:textId="77777777" w:rsidR="009C2E26" w:rsidRPr="00B9335B" w:rsidRDefault="009C2E26" w:rsidP="005136F8">
      <w:pPr>
        <w:pStyle w:val="BodyText"/>
        <w:ind w:left="1540" w:right="114" w:hanging="720"/>
      </w:pPr>
    </w:p>
    <w:p w14:paraId="52432445" w14:textId="77777777" w:rsidR="00220C7A" w:rsidRPr="00B9335B" w:rsidRDefault="00220C7A" w:rsidP="005136F8">
      <w:pPr>
        <w:pStyle w:val="Heading1"/>
        <w:tabs>
          <w:tab w:val="left" w:pos="820"/>
        </w:tabs>
        <w:ind w:left="100" w:firstLine="0"/>
        <w:rPr>
          <w:spacing w:val="-5"/>
        </w:rPr>
      </w:pPr>
    </w:p>
    <w:p w14:paraId="2EF8B92F" w14:textId="7D763DFC" w:rsidR="00283FC8" w:rsidRPr="00B9335B" w:rsidRDefault="00FA6795" w:rsidP="005136F8">
      <w:pPr>
        <w:pStyle w:val="Heading1"/>
        <w:tabs>
          <w:tab w:val="left" w:pos="820"/>
        </w:tabs>
        <w:ind w:left="100" w:firstLine="0"/>
      </w:pPr>
      <w:r w:rsidRPr="00B9335B">
        <w:rPr>
          <w:spacing w:val="-5"/>
        </w:rPr>
        <w:t>Q</w:t>
      </w:r>
      <w:r w:rsidR="00166E33" w:rsidRPr="00B9335B">
        <w:rPr>
          <w:spacing w:val="-5"/>
        </w:rPr>
        <w:t>3</w:t>
      </w:r>
      <w:r w:rsidRPr="00B9335B">
        <w:rPr>
          <w:spacing w:val="-5"/>
        </w:rPr>
        <w:t>.</w:t>
      </w:r>
      <w:r w:rsidRPr="00B9335B">
        <w:tab/>
        <w:t>How</w:t>
      </w:r>
      <w:r w:rsidRPr="00B9335B">
        <w:rPr>
          <w:spacing w:val="-4"/>
        </w:rPr>
        <w:t xml:space="preserve"> </w:t>
      </w:r>
      <w:r w:rsidRPr="00B9335B">
        <w:t>much</w:t>
      </w:r>
      <w:r w:rsidRPr="00B9335B">
        <w:rPr>
          <w:spacing w:val="-3"/>
        </w:rPr>
        <w:t xml:space="preserve"> </w:t>
      </w:r>
      <w:r w:rsidRPr="00B9335B">
        <w:t>will</w:t>
      </w:r>
      <w:r w:rsidRPr="00B9335B">
        <w:rPr>
          <w:spacing w:val="-3"/>
        </w:rPr>
        <w:t xml:space="preserve"> </w:t>
      </w:r>
      <w:r w:rsidRPr="00B9335B">
        <w:t>the</w:t>
      </w:r>
      <w:r w:rsidRPr="00B9335B">
        <w:rPr>
          <w:spacing w:val="-5"/>
        </w:rPr>
        <w:t xml:space="preserve"> </w:t>
      </w:r>
      <w:r w:rsidRPr="00B9335B">
        <w:t>insurance</w:t>
      </w:r>
      <w:r w:rsidRPr="00B9335B">
        <w:rPr>
          <w:spacing w:val="-3"/>
        </w:rPr>
        <w:t xml:space="preserve"> </w:t>
      </w:r>
      <w:r w:rsidRPr="00B9335B">
        <w:t>carriers</w:t>
      </w:r>
      <w:r w:rsidRPr="00B9335B">
        <w:rPr>
          <w:spacing w:val="-4"/>
        </w:rPr>
        <w:t xml:space="preserve"> </w:t>
      </w:r>
      <w:r w:rsidRPr="00B9335B">
        <w:t>pay</w:t>
      </w:r>
      <w:r w:rsidRPr="00B9335B">
        <w:rPr>
          <w:spacing w:val="-3"/>
        </w:rPr>
        <w:t xml:space="preserve"> </w:t>
      </w:r>
      <w:r w:rsidRPr="00B9335B">
        <w:t>toward</w:t>
      </w:r>
      <w:r w:rsidRPr="00B9335B">
        <w:rPr>
          <w:spacing w:val="-1"/>
        </w:rPr>
        <w:t xml:space="preserve"> </w:t>
      </w:r>
      <w:r w:rsidRPr="00B9335B">
        <w:t>settlement</w:t>
      </w:r>
      <w:r w:rsidRPr="00B9335B">
        <w:rPr>
          <w:spacing w:val="-2"/>
        </w:rPr>
        <w:t xml:space="preserve"> </w:t>
      </w:r>
      <w:r w:rsidRPr="00B9335B">
        <w:t>of</w:t>
      </w:r>
      <w:r w:rsidRPr="00B9335B">
        <w:rPr>
          <w:spacing w:val="-6"/>
        </w:rPr>
        <w:t xml:space="preserve"> </w:t>
      </w:r>
      <w:r w:rsidRPr="00B9335B">
        <w:rPr>
          <w:spacing w:val="-2"/>
        </w:rPr>
        <w:t>claims?</w:t>
      </w:r>
    </w:p>
    <w:p w14:paraId="16E512DF" w14:textId="77777777" w:rsidR="00283FC8" w:rsidRPr="00B9335B" w:rsidRDefault="00283FC8" w:rsidP="005136F8">
      <w:pPr>
        <w:pStyle w:val="BodyText"/>
        <w:spacing w:before="11"/>
        <w:rPr>
          <w:b/>
          <w:sz w:val="22"/>
        </w:rPr>
      </w:pPr>
    </w:p>
    <w:p w14:paraId="6D11C3D5" w14:textId="0A2E8911" w:rsidR="00283FC8" w:rsidRDefault="00FA6795" w:rsidP="005136F8">
      <w:pPr>
        <w:pStyle w:val="BodyText"/>
        <w:ind w:left="1540" w:right="121" w:hanging="720"/>
      </w:pPr>
      <w:r w:rsidRPr="00B9335B">
        <w:rPr>
          <w:b/>
        </w:rPr>
        <w:t>A</w:t>
      </w:r>
      <w:r w:rsidR="00166E33" w:rsidRPr="00B9335B">
        <w:rPr>
          <w:b/>
        </w:rPr>
        <w:t>3</w:t>
      </w:r>
      <w:r w:rsidRPr="00B9335B">
        <w:rPr>
          <w:b/>
        </w:rPr>
        <w:t>.</w:t>
      </w:r>
      <w:r w:rsidRPr="00B9335B">
        <w:rPr>
          <w:b/>
          <w:spacing w:val="80"/>
        </w:rPr>
        <w:t xml:space="preserve"> </w:t>
      </w:r>
      <w:r w:rsidR="00B9335B" w:rsidRPr="00B9335B">
        <w:t xml:space="preserve">Insurance companies have yet to reach an agreement with the Creditors Committee.  As we recently completed our third year of mediation, the </w:t>
      </w:r>
      <w:r w:rsidR="00907E29" w:rsidRPr="00B9335B">
        <w:t xml:space="preserve">assigned </w:t>
      </w:r>
      <w:r w:rsidR="00AB2746" w:rsidRPr="00B9335B">
        <w:t>mediator in th</w:t>
      </w:r>
      <w:r w:rsidR="00907E29" w:rsidRPr="00B9335B">
        <w:t>e</w:t>
      </w:r>
      <w:r w:rsidR="00AB2746" w:rsidRPr="00B9335B">
        <w:t xml:space="preserve"> case </w:t>
      </w:r>
      <w:r w:rsidR="00477418" w:rsidRPr="00B9335B">
        <w:t>did not include insurance carriers in this proposal</w:t>
      </w:r>
      <w:r w:rsidR="006E160D" w:rsidRPr="00B9335B">
        <w:t xml:space="preserve">, as </w:t>
      </w:r>
      <w:r w:rsidR="008D4271" w:rsidRPr="00B9335B">
        <w:t>they have yet to agree on coverage issues with the Creditors Committee.</w:t>
      </w:r>
      <w:r w:rsidR="00C83AB9" w:rsidRPr="00B9335B">
        <w:t xml:space="preserve"> </w:t>
      </w:r>
      <w:r w:rsidR="00606BFB" w:rsidRPr="00B9335B">
        <w:t>T</w:t>
      </w:r>
      <w:r w:rsidR="00E66C1C" w:rsidRPr="00B9335B">
        <w:t>he m</w:t>
      </w:r>
      <w:r w:rsidR="00473FBF" w:rsidRPr="00B9335B">
        <w:t>ediator’s priority was to reach a settlement with the Diocese and its entities first and then pursue insurers.</w:t>
      </w:r>
      <w:r w:rsidR="00297BE2" w:rsidRPr="00B9335B">
        <w:t xml:space="preserve"> </w:t>
      </w:r>
      <w:r w:rsidR="00C83AB9" w:rsidRPr="00B9335B">
        <w:t>The agreement does specify</w:t>
      </w:r>
      <w:r w:rsidR="000B5105" w:rsidRPr="00B9335B">
        <w:t xml:space="preserve"> that both parties, </w:t>
      </w:r>
      <w:r w:rsidR="00606BFB" w:rsidRPr="00B9335B">
        <w:t xml:space="preserve">the </w:t>
      </w:r>
      <w:r w:rsidR="001342A2" w:rsidRPr="00B9335B">
        <w:t xml:space="preserve">Official Committee of Unsecured Creditors and the Catholic Family, </w:t>
      </w:r>
      <w:r w:rsidR="000B5105" w:rsidRPr="00B9335B">
        <w:t>will explore a resolution in claims involving insurance.</w:t>
      </w:r>
    </w:p>
    <w:p w14:paraId="3A61740F" w14:textId="77777777" w:rsidR="00B9335B" w:rsidRDefault="00B9335B" w:rsidP="005136F8">
      <w:pPr>
        <w:pStyle w:val="BodyText"/>
        <w:ind w:left="1540" w:right="121" w:hanging="720"/>
      </w:pPr>
    </w:p>
    <w:p w14:paraId="01751CF1" w14:textId="77777777" w:rsidR="00B9335B" w:rsidRDefault="00B9335B" w:rsidP="005136F8">
      <w:pPr>
        <w:pStyle w:val="BodyText"/>
        <w:ind w:left="1540" w:right="121" w:hanging="720"/>
      </w:pPr>
    </w:p>
    <w:p w14:paraId="3638AC34" w14:textId="77777777" w:rsidR="00B9335B" w:rsidRPr="00B9335B" w:rsidRDefault="00B9335B" w:rsidP="005136F8">
      <w:pPr>
        <w:pStyle w:val="BodyText"/>
        <w:ind w:left="1540" w:right="121" w:hanging="720"/>
      </w:pPr>
    </w:p>
    <w:p w14:paraId="2E42A353" w14:textId="77777777" w:rsidR="00283FC8" w:rsidRPr="00B9335B" w:rsidRDefault="00283FC8" w:rsidP="005136F8">
      <w:pPr>
        <w:pStyle w:val="BodyText"/>
        <w:spacing w:before="10"/>
        <w:rPr>
          <w:sz w:val="20"/>
        </w:rPr>
      </w:pPr>
    </w:p>
    <w:p w14:paraId="773696C1" w14:textId="2249A0AE" w:rsidR="00297BE2" w:rsidRPr="00B9335B" w:rsidRDefault="00297BE2" w:rsidP="00297BE2">
      <w:pPr>
        <w:pStyle w:val="Heading1"/>
        <w:tabs>
          <w:tab w:val="left" w:pos="820"/>
        </w:tabs>
        <w:spacing w:before="93"/>
        <w:ind w:right="122"/>
      </w:pPr>
      <w:r w:rsidRPr="00B9335B">
        <w:rPr>
          <w:spacing w:val="-4"/>
        </w:rPr>
        <w:t>Q</w:t>
      </w:r>
      <w:r w:rsidR="00166E33" w:rsidRPr="00B9335B">
        <w:rPr>
          <w:spacing w:val="-4"/>
        </w:rPr>
        <w:t>4</w:t>
      </w:r>
      <w:r w:rsidRPr="00B9335B">
        <w:rPr>
          <w:spacing w:val="-4"/>
        </w:rPr>
        <w:t>.</w:t>
      </w:r>
      <w:r w:rsidRPr="00B9335B">
        <w:tab/>
        <w:t xml:space="preserve">Why </w:t>
      </w:r>
      <w:r w:rsidR="00606BFB" w:rsidRPr="00B9335B">
        <w:t>weren’t</w:t>
      </w:r>
      <w:r w:rsidRPr="00B9335B">
        <w:t xml:space="preserve"> insurance companies in</w:t>
      </w:r>
      <w:r w:rsidR="00606BFB" w:rsidRPr="00B9335B">
        <w:t>cluded in this</w:t>
      </w:r>
      <w:r w:rsidRPr="00B9335B">
        <w:t xml:space="preserve"> agreement? </w:t>
      </w:r>
    </w:p>
    <w:p w14:paraId="04426A18" w14:textId="77777777" w:rsidR="00297BE2" w:rsidRPr="00B9335B" w:rsidRDefault="00297BE2" w:rsidP="00297BE2">
      <w:pPr>
        <w:pStyle w:val="BodyText"/>
        <w:spacing w:before="1"/>
        <w:rPr>
          <w:b/>
        </w:rPr>
      </w:pPr>
    </w:p>
    <w:p w14:paraId="02ECD77D" w14:textId="19BB7CD2" w:rsidR="00297BE2" w:rsidRPr="00B9335B" w:rsidRDefault="00297BE2" w:rsidP="00297BE2">
      <w:pPr>
        <w:pStyle w:val="BodyText"/>
        <w:ind w:left="1540" w:right="116" w:hanging="720"/>
      </w:pPr>
      <w:r w:rsidRPr="00B9335B">
        <w:rPr>
          <w:b/>
        </w:rPr>
        <w:t>A</w:t>
      </w:r>
      <w:r w:rsidR="00166E33" w:rsidRPr="00B9335B">
        <w:rPr>
          <w:b/>
        </w:rPr>
        <w:t>4</w:t>
      </w:r>
      <w:r w:rsidRPr="00B9335B">
        <w:rPr>
          <w:b/>
        </w:rPr>
        <w:t>.</w:t>
      </w:r>
      <w:r w:rsidRPr="00B9335B">
        <w:rPr>
          <w:b/>
          <w:spacing w:val="80"/>
          <w:w w:val="150"/>
        </w:rPr>
        <w:t xml:space="preserve"> </w:t>
      </w:r>
      <w:r w:rsidRPr="00B9335B">
        <w:t xml:space="preserve">Spending additional time in </w:t>
      </w:r>
      <w:r w:rsidR="00B928F4" w:rsidRPr="00B9335B">
        <w:t>mediation</w:t>
      </w:r>
      <w:r w:rsidRPr="00B9335B">
        <w:t xml:space="preserve"> would only add to the mounting legal expenses and possibly expose the Diocese and its entities to further legal action. To date, </w:t>
      </w:r>
      <w:r w:rsidR="00B928F4" w:rsidRPr="00B9335B">
        <w:t xml:space="preserve">the Diocese has paid </w:t>
      </w:r>
      <w:r w:rsidR="00727FA0">
        <w:t xml:space="preserve">nearly </w:t>
      </w:r>
      <w:r w:rsidRPr="00B9335B">
        <w:t>$1</w:t>
      </w:r>
      <w:r w:rsidR="00B928F4" w:rsidRPr="00B9335B">
        <w:t>1</w:t>
      </w:r>
      <w:r w:rsidR="00D71412">
        <w:t xml:space="preserve"> million</w:t>
      </w:r>
      <w:r w:rsidRPr="00B9335B">
        <w:t xml:space="preserve"> in legal expenses</w:t>
      </w:r>
      <w:r w:rsidR="00B928F4" w:rsidRPr="00B9335B">
        <w:t>.</w:t>
      </w:r>
      <w:r w:rsidRPr="00B9335B">
        <w:t xml:space="preserve"> </w:t>
      </w:r>
    </w:p>
    <w:p w14:paraId="5C41C523" w14:textId="77777777" w:rsidR="00297BE2" w:rsidRPr="00B9335B" w:rsidRDefault="00297BE2" w:rsidP="00297BE2">
      <w:pPr>
        <w:pStyle w:val="BodyText"/>
        <w:ind w:left="1540" w:right="116" w:hanging="720"/>
      </w:pPr>
    </w:p>
    <w:p w14:paraId="5B92216D" w14:textId="356788A4" w:rsidR="00643D69" w:rsidRPr="00B9335B" w:rsidRDefault="00643D69" w:rsidP="00643D69">
      <w:pPr>
        <w:pStyle w:val="Heading1"/>
        <w:tabs>
          <w:tab w:val="left" w:pos="820"/>
        </w:tabs>
        <w:ind w:right="122"/>
      </w:pPr>
      <w:r w:rsidRPr="00B9335B">
        <w:rPr>
          <w:spacing w:val="-4"/>
        </w:rPr>
        <w:t>Q5.</w:t>
      </w:r>
      <w:r w:rsidRPr="00B9335B">
        <w:tab/>
        <w:t>Why did the Diocese file for Reorganization under Chapter 11?</w:t>
      </w:r>
    </w:p>
    <w:p w14:paraId="101944DE" w14:textId="77777777" w:rsidR="00643D69" w:rsidRPr="00B9335B" w:rsidRDefault="00643D69" w:rsidP="00643D69">
      <w:pPr>
        <w:pStyle w:val="BodyText"/>
        <w:spacing w:before="1"/>
        <w:rPr>
          <w:b/>
        </w:rPr>
      </w:pPr>
    </w:p>
    <w:p w14:paraId="3473AC33" w14:textId="7951D687" w:rsidR="00643D69" w:rsidRPr="00B9335B" w:rsidRDefault="00643D69" w:rsidP="00643D69">
      <w:pPr>
        <w:pStyle w:val="BodyText"/>
        <w:ind w:left="1540" w:right="121" w:hanging="720"/>
      </w:pPr>
      <w:r w:rsidRPr="00B9335B">
        <w:rPr>
          <w:b/>
        </w:rPr>
        <w:t>A5.</w:t>
      </w:r>
      <w:r w:rsidRPr="00B9335B">
        <w:rPr>
          <w:b/>
          <w:spacing w:val="80"/>
        </w:rPr>
        <w:t xml:space="preserve"> </w:t>
      </w:r>
      <w:r w:rsidRPr="00B9335B">
        <w:t xml:space="preserve">The Diocese believed that filing Chapter 11 was the fairest approach for the survivors and most viable for the Diocese to continue </w:t>
      </w:r>
      <w:r w:rsidR="0028136D">
        <w:t>the work of the Church</w:t>
      </w:r>
      <w:r w:rsidRPr="00B9335B">
        <w:t xml:space="preserve">. As we have seen in other dioceses, long term litigation costs and settlements or jury awards to those filing first would have far exceeded the resources which the Diocese has or could obtain to settle or litigate these claims and bring relief to </w:t>
      </w:r>
      <w:r w:rsidR="009D2D8A" w:rsidRPr="009D2D8A">
        <w:t>victims/survivors. By filing for reorganization under Chapter 11, it will ensure that all victims/survivors will receive a settlement.</w:t>
      </w:r>
    </w:p>
    <w:p w14:paraId="54A1F92B" w14:textId="77777777" w:rsidR="00643D69" w:rsidRPr="00B9335B" w:rsidRDefault="00643D69" w:rsidP="00643D69">
      <w:pPr>
        <w:pStyle w:val="BodyText"/>
      </w:pPr>
    </w:p>
    <w:p w14:paraId="4D8071C8" w14:textId="62B1AF24" w:rsidR="00283FC8" w:rsidRPr="00B9335B" w:rsidRDefault="00FA6795" w:rsidP="005136F8">
      <w:pPr>
        <w:pStyle w:val="Heading1"/>
        <w:tabs>
          <w:tab w:val="left" w:pos="820"/>
        </w:tabs>
        <w:spacing w:before="93"/>
        <w:ind w:right="122"/>
      </w:pPr>
      <w:r w:rsidRPr="00B9335B">
        <w:rPr>
          <w:spacing w:val="-4"/>
        </w:rPr>
        <w:t>Q</w:t>
      </w:r>
      <w:r w:rsidR="00643D69" w:rsidRPr="00B9335B">
        <w:rPr>
          <w:spacing w:val="-4"/>
        </w:rPr>
        <w:t>6</w:t>
      </w:r>
      <w:r w:rsidRPr="00B9335B">
        <w:rPr>
          <w:spacing w:val="-4"/>
        </w:rPr>
        <w:t>.</w:t>
      </w:r>
      <w:r w:rsidRPr="00B9335B">
        <w:tab/>
      </w:r>
      <w:r w:rsidR="00297BE2" w:rsidRPr="00B9335B">
        <w:t xml:space="preserve">If </w:t>
      </w:r>
      <w:r w:rsidR="00B940E3" w:rsidRPr="00B9335B">
        <w:t xml:space="preserve">it was </w:t>
      </w:r>
      <w:r w:rsidR="00297BE2" w:rsidRPr="00B9335B">
        <w:t xml:space="preserve">the </w:t>
      </w:r>
      <w:r w:rsidR="00D12A48" w:rsidRPr="00B9335B">
        <w:t xml:space="preserve">Diocese </w:t>
      </w:r>
      <w:r w:rsidR="00B940E3" w:rsidRPr="00B9335B">
        <w:t xml:space="preserve">who filed </w:t>
      </w:r>
      <w:r w:rsidR="00B928F4" w:rsidRPr="00B9335B">
        <w:t>Chapter 11</w:t>
      </w:r>
      <w:r w:rsidR="00297BE2" w:rsidRPr="00B9335B">
        <w:t xml:space="preserve">, why </w:t>
      </w:r>
      <w:r w:rsidR="00AD5C76" w:rsidRPr="00B9335B">
        <w:t xml:space="preserve">are </w:t>
      </w:r>
      <w:r w:rsidRPr="00B9335B">
        <w:t>parishes</w:t>
      </w:r>
      <w:r w:rsidRPr="00B9335B">
        <w:rPr>
          <w:spacing w:val="-6"/>
        </w:rPr>
        <w:t xml:space="preserve"> </w:t>
      </w:r>
      <w:r w:rsidRPr="00B9335B">
        <w:t>and</w:t>
      </w:r>
      <w:r w:rsidRPr="00B9335B">
        <w:rPr>
          <w:spacing w:val="-4"/>
        </w:rPr>
        <w:t xml:space="preserve"> </w:t>
      </w:r>
      <w:r w:rsidRPr="00B9335B">
        <w:t>related</w:t>
      </w:r>
      <w:r w:rsidRPr="00B9335B">
        <w:rPr>
          <w:spacing w:val="-4"/>
        </w:rPr>
        <w:t xml:space="preserve"> </w:t>
      </w:r>
      <w:r w:rsidRPr="00B9335B">
        <w:t>Catholic</w:t>
      </w:r>
      <w:r w:rsidRPr="00B9335B">
        <w:rPr>
          <w:spacing w:val="-6"/>
        </w:rPr>
        <w:t xml:space="preserve"> </w:t>
      </w:r>
      <w:r w:rsidRPr="00B9335B">
        <w:t>entities</w:t>
      </w:r>
      <w:r w:rsidRPr="00B9335B">
        <w:rPr>
          <w:spacing w:val="-6"/>
        </w:rPr>
        <w:t xml:space="preserve"> </w:t>
      </w:r>
      <w:r w:rsidRPr="00B9335B">
        <w:t>part</w:t>
      </w:r>
      <w:r w:rsidRPr="00B9335B">
        <w:rPr>
          <w:spacing w:val="-5"/>
        </w:rPr>
        <w:t xml:space="preserve"> </w:t>
      </w:r>
      <w:r w:rsidRPr="00B9335B">
        <w:t>of</w:t>
      </w:r>
      <w:r w:rsidRPr="00B9335B">
        <w:rPr>
          <w:spacing w:val="-5"/>
        </w:rPr>
        <w:t xml:space="preserve"> </w:t>
      </w:r>
      <w:r w:rsidR="00B940E3" w:rsidRPr="00B9335B">
        <w:rPr>
          <w:spacing w:val="-5"/>
        </w:rPr>
        <w:t xml:space="preserve">the </w:t>
      </w:r>
      <w:r w:rsidR="00AD5C76" w:rsidRPr="00B9335B">
        <w:t>settlement</w:t>
      </w:r>
      <w:r w:rsidRPr="00B9335B">
        <w:t>?</w:t>
      </w:r>
    </w:p>
    <w:p w14:paraId="5399DC33" w14:textId="77777777" w:rsidR="00283FC8" w:rsidRPr="00B9335B" w:rsidRDefault="00283FC8" w:rsidP="005136F8">
      <w:pPr>
        <w:pStyle w:val="BodyText"/>
        <w:spacing w:before="1"/>
        <w:rPr>
          <w:b/>
        </w:rPr>
      </w:pPr>
    </w:p>
    <w:p w14:paraId="50A16280" w14:textId="5C6086CD" w:rsidR="00283FC8" w:rsidRPr="00B9335B" w:rsidRDefault="00FA6795" w:rsidP="005136F8">
      <w:pPr>
        <w:pStyle w:val="BodyText"/>
        <w:ind w:left="1540" w:right="116" w:hanging="720"/>
      </w:pPr>
      <w:r w:rsidRPr="00B9335B">
        <w:rPr>
          <w:b/>
        </w:rPr>
        <w:t>A</w:t>
      </w:r>
      <w:r w:rsidR="00643D69" w:rsidRPr="00B9335B">
        <w:rPr>
          <w:b/>
        </w:rPr>
        <w:t>6</w:t>
      </w:r>
      <w:r w:rsidRPr="00B9335B">
        <w:rPr>
          <w:b/>
        </w:rPr>
        <w:t>.</w:t>
      </w:r>
      <w:r w:rsidRPr="00B9335B">
        <w:rPr>
          <w:b/>
          <w:spacing w:val="80"/>
          <w:w w:val="150"/>
        </w:rPr>
        <w:t xml:space="preserve"> </w:t>
      </w:r>
      <w:r w:rsidR="00B9335B">
        <w:t>Parishes w</w:t>
      </w:r>
      <w:r w:rsidRPr="00B9335B">
        <w:t>ere not part of the Chapter 11 filing</w:t>
      </w:r>
      <w:r w:rsidR="003A5116" w:rsidRPr="00B9335B">
        <w:t xml:space="preserve"> in June 2020</w:t>
      </w:r>
      <w:r w:rsidR="00B940E3" w:rsidRPr="00B9335B">
        <w:t xml:space="preserve"> but were invited to participate in contributions to the Victims</w:t>
      </w:r>
      <w:r w:rsidR="006068DD">
        <w:t>’</w:t>
      </w:r>
      <w:r w:rsidR="00B940E3" w:rsidRPr="00B9335B">
        <w:t xml:space="preserve"> Trust. </w:t>
      </w:r>
      <w:r w:rsidR="00E3712E" w:rsidRPr="00B9335B">
        <w:t xml:space="preserve">81 parishes </w:t>
      </w:r>
      <w:r w:rsidR="00811C18" w:rsidRPr="00B9335B">
        <w:t>and 2</w:t>
      </w:r>
      <w:r w:rsidR="00C27F27">
        <w:t xml:space="preserve">1 </w:t>
      </w:r>
      <w:r w:rsidR="00811C18" w:rsidRPr="00B9335B">
        <w:t xml:space="preserve">other </w:t>
      </w:r>
      <w:r w:rsidR="00B940E3" w:rsidRPr="00B9335B">
        <w:t xml:space="preserve">diocesan </w:t>
      </w:r>
      <w:r w:rsidR="00811C18" w:rsidRPr="00B9335B">
        <w:t xml:space="preserve">entities </w:t>
      </w:r>
      <w:r w:rsidR="00E3712E" w:rsidRPr="00B9335B">
        <w:t>ha</w:t>
      </w:r>
      <w:r w:rsidR="00DE1205" w:rsidRPr="00B9335B">
        <w:t>ve</w:t>
      </w:r>
      <w:r w:rsidR="00E3712E" w:rsidRPr="00B9335B">
        <w:t xml:space="preserve"> claims made against them </w:t>
      </w:r>
      <w:r w:rsidRPr="00B9335B">
        <w:t xml:space="preserve">in individual </w:t>
      </w:r>
      <w:r w:rsidR="007465A3" w:rsidRPr="00B9335B">
        <w:t>lawsuits and</w:t>
      </w:r>
      <w:r w:rsidRPr="00B9335B">
        <w:t xml:space="preserve"> bear substantial risk of direct liability to claimants in individual court actions. </w:t>
      </w:r>
      <w:r w:rsidR="00B940E3" w:rsidRPr="00B9335B">
        <w:t>B</w:t>
      </w:r>
      <w:r w:rsidR="00FA65C1" w:rsidRPr="00B9335B">
        <w:t>y</w:t>
      </w:r>
      <w:r w:rsidR="00B940E3" w:rsidRPr="00B9335B">
        <w:t xml:space="preserve"> contributing to the Victims</w:t>
      </w:r>
      <w:r w:rsidR="00AE43BA">
        <w:t>’</w:t>
      </w:r>
      <w:r w:rsidR="00B940E3" w:rsidRPr="00B9335B">
        <w:t xml:space="preserve"> Trust, e</w:t>
      </w:r>
      <w:r w:rsidR="00180E36" w:rsidRPr="00B9335B">
        <w:t>ach parish</w:t>
      </w:r>
      <w:r w:rsidR="00F86F7E" w:rsidRPr="00B9335B">
        <w:t xml:space="preserve"> and related entity</w:t>
      </w:r>
      <w:r w:rsidR="00180E36" w:rsidRPr="00B9335B">
        <w:t xml:space="preserve"> will now be protected </w:t>
      </w:r>
      <w:r w:rsidR="00A77FAE" w:rsidRPr="00A77FAE">
        <w:t xml:space="preserve">for claims that may have occurred </w:t>
      </w:r>
      <w:r w:rsidR="00811C18" w:rsidRPr="00B9335B">
        <w:t>up to June 19, 2020</w:t>
      </w:r>
      <w:r w:rsidR="00F86F7E" w:rsidRPr="00B9335B">
        <w:t xml:space="preserve"> through </w:t>
      </w:r>
      <w:r w:rsidR="00606BFB" w:rsidRPr="00B9335B">
        <w:t xml:space="preserve">what is known as a </w:t>
      </w:r>
      <w:r w:rsidR="00F86F7E" w:rsidRPr="00B9335B">
        <w:t>channeling injunction</w:t>
      </w:r>
      <w:r w:rsidR="002F4826" w:rsidRPr="00B9335B">
        <w:t xml:space="preserve">. </w:t>
      </w:r>
    </w:p>
    <w:p w14:paraId="7E27BCDE" w14:textId="77777777" w:rsidR="003234F5" w:rsidRPr="00B9335B" w:rsidRDefault="003234F5" w:rsidP="005136F8">
      <w:pPr>
        <w:pStyle w:val="BodyText"/>
        <w:ind w:left="1540" w:right="116" w:hanging="720"/>
      </w:pPr>
    </w:p>
    <w:p w14:paraId="5A4C9766" w14:textId="77777777" w:rsidR="00283FC8" w:rsidRPr="00B9335B" w:rsidRDefault="00283FC8" w:rsidP="005136F8">
      <w:pPr>
        <w:pStyle w:val="BodyText"/>
        <w:spacing w:before="11"/>
        <w:rPr>
          <w:sz w:val="22"/>
        </w:rPr>
      </w:pPr>
    </w:p>
    <w:p w14:paraId="47590829" w14:textId="54FD1A62" w:rsidR="00283FC8" w:rsidRPr="00B9335B" w:rsidRDefault="00FA6795" w:rsidP="00623680">
      <w:pPr>
        <w:pStyle w:val="Heading1"/>
        <w:tabs>
          <w:tab w:val="left" w:pos="820"/>
        </w:tabs>
        <w:ind w:left="821" w:right="115"/>
      </w:pPr>
      <w:r w:rsidRPr="00B9335B">
        <w:rPr>
          <w:spacing w:val="-4"/>
        </w:rPr>
        <w:t>Q</w:t>
      </w:r>
      <w:r w:rsidR="00297BE2" w:rsidRPr="00B9335B">
        <w:rPr>
          <w:spacing w:val="-4"/>
        </w:rPr>
        <w:t>7</w:t>
      </w:r>
      <w:r w:rsidRPr="00B9335B">
        <w:rPr>
          <w:spacing w:val="-4"/>
        </w:rPr>
        <w:t>.</w:t>
      </w:r>
      <w:r w:rsidRPr="00B9335B">
        <w:tab/>
      </w:r>
      <w:r w:rsidR="00C12045" w:rsidRPr="00B9335B">
        <w:t>My parish did not have any claims</w:t>
      </w:r>
      <w:r w:rsidR="00BD425A" w:rsidRPr="00B9335B">
        <w:t xml:space="preserve"> against it. </w:t>
      </w:r>
      <w:r w:rsidRPr="00B9335B">
        <w:t>Why</w:t>
      </w:r>
      <w:r w:rsidRPr="00B9335B">
        <w:rPr>
          <w:spacing w:val="31"/>
        </w:rPr>
        <w:t xml:space="preserve"> </w:t>
      </w:r>
      <w:r w:rsidR="00BD425A" w:rsidRPr="00B9335B">
        <w:t xml:space="preserve">should we and </w:t>
      </w:r>
      <w:r w:rsidRPr="00B9335B">
        <w:t>other</w:t>
      </w:r>
      <w:r w:rsidR="00AB0BF5" w:rsidRPr="00B9335B">
        <w:rPr>
          <w:spacing w:val="31"/>
        </w:rPr>
        <w:t xml:space="preserve"> </w:t>
      </w:r>
      <w:r w:rsidRPr="00B9335B">
        <w:t>s</w:t>
      </w:r>
      <w:r w:rsidR="007C43DA" w:rsidRPr="00B9335B">
        <w:t>imilar</w:t>
      </w:r>
      <w:r w:rsidRPr="00B9335B">
        <w:rPr>
          <w:spacing w:val="31"/>
        </w:rPr>
        <w:t xml:space="preserve"> </w:t>
      </w:r>
      <w:r w:rsidR="007C43DA" w:rsidRPr="00B9335B">
        <w:t>entities</w:t>
      </w:r>
      <w:r w:rsidR="00A8140E" w:rsidRPr="00B9335B">
        <w:t xml:space="preserve"> have to participate</w:t>
      </w:r>
      <w:r w:rsidR="000D1091" w:rsidRPr="00B9335B">
        <w:t>?</w:t>
      </w:r>
    </w:p>
    <w:p w14:paraId="3D9ADA25" w14:textId="77777777" w:rsidR="00283FC8" w:rsidRPr="00B9335B" w:rsidRDefault="00283FC8" w:rsidP="005136F8">
      <w:pPr>
        <w:pStyle w:val="BodyText"/>
        <w:spacing w:before="1"/>
        <w:rPr>
          <w:b/>
        </w:rPr>
      </w:pPr>
    </w:p>
    <w:p w14:paraId="78AFA1B1" w14:textId="457DE100" w:rsidR="00283FC8" w:rsidRPr="00B9335B" w:rsidRDefault="00FA6795" w:rsidP="00B9335B">
      <w:pPr>
        <w:ind w:left="1530" w:hanging="720"/>
      </w:pPr>
      <w:r w:rsidRPr="00B9335B">
        <w:rPr>
          <w:b/>
        </w:rPr>
        <w:t>A</w:t>
      </w:r>
      <w:r w:rsidR="00297BE2" w:rsidRPr="00B9335B">
        <w:rPr>
          <w:b/>
        </w:rPr>
        <w:t>7</w:t>
      </w:r>
      <w:r w:rsidRPr="00B9335B">
        <w:rPr>
          <w:b/>
        </w:rPr>
        <w:t>.</w:t>
      </w:r>
      <w:r w:rsidR="004501DA" w:rsidRPr="00B9335B">
        <w:t xml:space="preserve"> </w:t>
      </w:r>
      <w:r w:rsidR="00324737">
        <w:t xml:space="preserve">  </w:t>
      </w:r>
      <w:r w:rsidR="00FA65C1" w:rsidRPr="00B9335B">
        <w:t xml:space="preserve">As a Catholic family, it </w:t>
      </w:r>
      <w:r w:rsidR="00B9335B">
        <w:t xml:space="preserve">is </w:t>
      </w:r>
      <w:r w:rsidR="00FA65C1" w:rsidRPr="00B9335B">
        <w:t xml:space="preserve">our moral obligation to provide reparation and share a role in bringing healing and reconciliation to the survivors. As in 1 Corinthians 12:26, </w:t>
      </w:r>
      <w:r w:rsidR="00FA65C1" w:rsidRPr="00B9335B">
        <w:rPr>
          <w:color w:val="001320"/>
          <w:shd w:val="clear" w:color="auto" w:fill="FFFFFF"/>
        </w:rPr>
        <w:t>if one part </w:t>
      </w:r>
      <w:r w:rsidR="00FA65C1" w:rsidRPr="00B9335B">
        <w:rPr>
          <w:i/>
          <w:iCs/>
          <w:color w:val="001320"/>
          <w:shd w:val="clear" w:color="auto" w:fill="FFFFFF"/>
        </w:rPr>
        <w:t>of the body</w:t>
      </w:r>
      <w:r w:rsidR="00FA65C1" w:rsidRPr="00B9335B">
        <w:rPr>
          <w:color w:val="001320"/>
          <w:shd w:val="clear" w:color="auto" w:fill="FFFFFF"/>
        </w:rPr>
        <w:t> suffers, all the parts suffer with it; if a part is honored, all the parts rejoice with it.</w:t>
      </w:r>
      <w:r w:rsidR="00FA65C1" w:rsidRPr="00B9335B">
        <w:t xml:space="preserve"> </w:t>
      </w:r>
      <w:r w:rsidR="004501DA" w:rsidRPr="00B9335B">
        <w:t xml:space="preserve">Additionally, by contributing, each entity is protected from any claims </w:t>
      </w:r>
      <w:r w:rsidR="007215DD">
        <w:t xml:space="preserve">of abuse </w:t>
      </w:r>
      <w:r w:rsidR="00E4712A" w:rsidRPr="00E4712A">
        <w:t>that may have occurred up to June 19, 2020</w:t>
      </w:r>
      <w:r w:rsidR="00E4712A">
        <w:t xml:space="preserve"> </w:t>
      </w:r>
      <w:r w:rsidR="004501DA" w:rsidRPr="00B9335B">
        <w:t xml:space="preserve">that may </w:t>
      </w:r>
      <w:r w:rsidR="002B4E19" w:rsidRPr="00B9335B">
        <w:t>be filed</w:t>
      </w:r>
      <w:r w:rsidR="004501DA" w:rsidRPr="00B9335B">
        <w:t xml:space="preserve"> if another </w:t>
      </w:r>
      <w:r w:rsidR="00E43D0C" w:rsidRPr="00B9335B">
        <w:t xml:space="preserve">legal </w:t>
      </w:r>
      <w:r w:rsidR="004501DA" w:rsidRPr="00B9335B">
        <w:t xml:space="preserve">window is opened in NYS. Sixteen states are already looking to </w:t>
      </w:r>
      <w:r w:rsidR="00606BFB" w:rsidRPr="00B9335B">
        <w:t xml:space="preserve">entirely </w:t>
      </w:r>
      <w:r w:rsidR="004501DA" w:rsidRPr="00B9335B">
        <w:t>do away with the civil statute of limitations</w:t>
      </w:r>
      <w:r w:rsidR="003D75BE" w:rsidRPr="00B9335B">
        <w:t xml:space="preserve"> for sexual abuse.</w:t>
      </w:r>
    </w:p>
    <w:p w14:paraId="78C686DB" w14:textId="77777777" w:rsidR="00283FC8" w:rsidRPr="00B9335B" w:rsidRDefault="00283FC8" w:rsidP="005136F8">
      <w:pPr>
        <w:pStyle w:val="BodyText"/>
      </w:pPr>
    </w:p>
    <w:p w14:paraId="0D76EF9A" w14:textId="77777777" w:rsidR="00283FC8" w:rsidRPr="00B9335B" w:rsidRDefault="00283FC8" w:rsidP="005136F8">
      <w:pPr>
        <w:pStyle w:val="BodyText"/>
      </w:pPr>
    </w:p>
    <w:p w14:paraId="375CC24C" w14:textId="79A47BBD" w:rsidR="002B1D30" w:rsidRPr="00B9335B" w:rsidRDefault="00FA6795" w:rsidP="00F91F7C">
      <w:pPr>
        <w:pStyle w:val="Heading1"/>
        <w:tabs>
          <w:tab w:val="left" w:pos="820"/>
        </w:tabs>
        <w:ind w:left="900" w:hanging="810"/>
      </w:pPr>
      <w:r w:rsidRPr="00B9335B">
        <w:rPr>
          <w:spacing w:val="-5"/>
        </w:rPr>
        <w:t>Q</w:t>
      </w:r>
      <w:r w:rsidR="00FA65C1" w:rsidRPr="00B9335B">
        <w:rPr>
          <w:spacing w:val="-5"/>
        </w:rPr>
        <w:t>8</w:t>
      </w:r>
      <w:r w:rsidRPr="00B9335B">
        <w:rPr>
          <w:spacing w:val="-5"/>
        </w:rPr>
        <w:t>.</w:t>
      </w:r>
      <w:r w:rsidRPr="00B9335B">
        <w:tab/>
      </w:r>
      <w:r w:rsidR="00E74767" w:rsidRPr="00B9335B">
        <w:t xml:space="preserve">Why is the Diocese of Rochester Catholic family </w:t>
      </w:r>
      <w:r w:rsidR="002B1D30" w:rsidRPr="00B9335B">
        <w:t>c</w:t>
      </w:r>
      <w:r w:rsidR="00E74767" w:rsidRPr="00B9335B">
        <w:t>ontribution lower than the</w:t>
      </w:r>
      <w:r w:rsidR="00F91F7C">
        <w:t xml:space="preserve"> </w:t>
      </w:r>
      <w:r w:rsidR="00E74767" w:rsidRPr="00B9335B">
        <w:t>Diocese of Syracuse?</w:t>
      </w:r>
    </w:p>
    <w:p w14:paraId="3C1FB2ED" w14:textId="77777777" w:rsidR="002B1D30" w:rsidRPr="00B9335B" w:rsidRDefault="002B1D30" w:rsidP="005136F8">
      <w:pPr>
        <w:pStyle w:val="Heading1"/>
        <w:tabs>
          <w:tab w:val="left" w:pos="820"/>
        </w:tabs>
        <w:ind w:left="100" w:firstLine="0"/>
      </w:pPr>
    </w:p>
    <w:p w14:paraId="211E0EF2" w14:textId="77777777" w:rsidR="00F50C50" w:rsidRDefault="00B9335B" w:rsidP="00324737">
      <w:pPr>
        <w:pStyle w:val="Heading1"/>
        <w:tabs>
          <w:tab w:val="left" w:pos="1440"/>
          <w:tab w:val="left" w:pos="1710"/>
        </w:tabs>
        <w:ind w:left="1530" w:hanging="810"/>
        <w:rPr>
          <w:b w:val="0"/>
          <w:bCs w:val="0"/>
        </w:rPr>
      </w:pPr>
      <w:r>
        <w:t xml:space="preserve">A8. </w:t>
      </w:r>
      <w:r w:rsidR="00324737">
        <w:t xml:space="preserve">  </w:t>
      </w:r>
      <w:r w:rsidR="002B1D30" w:rsidRPr="00B9335B">
        <w:rPr>
          <w:b w:val="0"/>
          <w:bCs w:val="0"/>
        </w:rPr>
        <w:t xml:space="preserve">The Diocese of Rochester who settled for $55 million had a unique </w:t>
      </w:r>
      <w:r w:rsidR="0025442C" w:rsidRPr="00B9335B">
        <w:rPr>
          <w:b w:val="0"/>
          <w:bCs w:val="0"/>
        </w:rPr>
        <w:t>situation</w:t>
      </w:r>
      <w:r w:rsidR="002B1D30" w:rsidRPr="00B9335B">
        <w:rPr>
          <w:b w:val="0"/>
          <w:bCs w:val="0"/>
        </w:rPr>
        <w:t xml:space="preserve"> with </w:t>
      </w:r>
      <w:r w:rsidR="0025442C" w:rsidRPr="00B9335B">
        <w:rPr>
          <w:b w:val="0"/>
          <w:bCs w:val="0"/>
        </w:rPr>
        <w:t>one</w:t>
      </w:r>
      <w:r w:rsidR="002B1D30" w:rsidRPr="00B9335B">
        <w:rPr>
          <w:b w:val="0"/>
          <w:bCs w:val="0"/>
        </w:rPr>
        <w:t xml:space="preserve"> of their major </w:t>
      </w:r>
      <w:r w:rsidR="0025442C" w:rsidRPr="00B9335B">
        <w:rPr>
          <w:b w:val="0"/>
          <w:bCs w:val="0"/>
        </w:rPr>
        <w:t>insurers</w:t>
      </w:r>
      <w:r w:rsidR="002B1D30" w:rsidRPr="00B9335B">
        <w:rPr>
          <w:b w:val="0"/>
          <w:bCs w:val="0"/>
        </w:rPr>
        <w:t xml:space="preserve">. The insurance company denied all coverage of </w:t>
      </w:r>
      <w:r w:rsidR="00233AA1" w:rsidRPr="00B9335B">
        <w:rPr>
          <w:b w:val="0"/>
          <w:bCs w:val="0"/>
        </w:rPr>
        <w:t xml:space="preserve">all CVA claims. This provided a strategy for their Creditors Committee in which the Diocese of Rochester agreed to 38 stipulated judgements in amounts up to </w:t>
      </w:r>
      <w:r w:rsidR="0025442C" w:rsidRPr="00B9335B">
        <w:rPr>
          <w:b w:val="0"/>
          <w:bCs w:val="0"/>
        </w:rPr>
        <w:t>$</w:t>
      </w:r>
      <w:r w:rsidR="00233AA1" w:rsidRPr="00B9335B">
        <w:rPr>
          <w:b w:val="0"/>
          <w:bCs w:val="0"/>
        </w:rPr>
        <w:t xml:space="preserve">7.5 million per stipulation in cases where the </w:t>
      </w:r>
      <w:r w:rsidR="0025442C" w:rsidRPr="00B9335B">
        <w:rPr>
          <w:b w:val="0"/>
          <w:bCs w:val="0"/>
        </w:rPr>
        <w:t xml:space="preserve">coverage was denied. If the insurance company loses on its defense coverage, it could be required to pay $285 million just for those claims. This arrangement resulted in a lower </w:t>
      </w:r>
    </w:p>
    <w:p w14:paraId="65DA2BD7" w14:textId="77777777" w:rsidR="00F50C50" w:rsidRDefault="00F50C50" w:rsidP="00F50C50">
      <w:pPr>
        <w:pStyle w:val="Heading1"/>
        <w:tabs>
          <w:tab w:val="left" w:pos="1440"/>
          <w:tab w:val="left" w:pos="1710"/>
        </w:tabs>
        <w:ind w:left="0" w:firstLine="0"/>
        <w:rPr>
          <w:b w:val="0"/>
          <w:bCs w:val="0"/>
        </w:rPr>
      </w:pPr>
    </w:p>
    <w:p w14:paraId="76504C27" w14:textId="77777777" w:rsidR="00F50C50" w:rsidRDefault="00F50C50" w:rsidP="00F50C50">
      <w:pPr>
        <w:pStyle w:val="Heading1"/>
        <w:tabs>
          <w:tab w:val="left" w:pos="1440"/>
          <w:tab w:val="left" w:pos="1710"/>
        </w:tabs>
        <w:ind w:left="0" w:firstLine="0"/>
        <w:rPr>
          <w:b w:val="0"/>
          <w:bCs w:val="0"/>
        </w:rPr>
      </w:pPr>
    </w:p>
    <w:p w14:paraId="68A460AC" w14:textId="77777777" w:rsidR="00F50C50" w:rsidRPr="00B9335B" w:rsidRDefault="0025442C" w:rsidP="00F50C50">
      <w:pPr>
        <w:pStyle w:val="Heading1"/>
        <w:tabs>
          <w:tab w:val="left" w:pos="900"/>
          <w:tab w:val="left" w:pos="1440"/>
          <w:tab w:val="left" w:pos="1710"/>
        </w:tabs>
        <w:ind w:left="1530" w:firstLine="0"/>
        <w:rPr>
          <w:b w:val="0"/>
          <w:bCs w:val="0"/>
        </w:rPr>
      </w:pPr>
      <w:r w:rsidRPr="00B9335B">
        <w:rPr>
          <w:b w:val="0"/>
          <w:bCs w:val="0"/>
        </w:rPr>
        <w:t xml:space="preserve">contribution from the Rochester Catholic family. The Diocese of Syracuse does </w:t>
      </w:r>
      <w:r w:rsidR="00F50C50" w:rsidRPr="00B9335B">
        <w:rPr>
          <w:b w:val="0"/>
          <w:bCs w:val="0"/>
        </w:rPr>
        <w:t>not have any insurer who denied coverage of claims</w:t>
      </w:r>
      <w:r w:rsidR="00F50C50">
        <w:rPr>
          <w:b w:val="0"/>
          <w:bCs w:val="0"/>
        </w:rPr>
        <w:t>.</w:t>
      </w:r>
      <w:r w:rsidR="00F50C50" w:rsidRPr="00B9335B">
        <w:rPr>
          <w:b w:val="0"/>
          <w:bCs w:val="0"/>
        </w:rPr>
        <w:t xml:space="preserve"> </w:t>
      </w:r>
      <w:r w:rsidR="00F50C50">
        <w:rPr>
          <w:b w:val="0"/>
          <w:bCs w:val="0"/>
        </w:rPr>
        <w:t>I</w:t>
      </w:r>
      <w:r w:rsidR="00F50C50" w:rsidRPr="00B9335B">
        <w:rPr>
          <w:b w:val="0"/>
          <w:bCs w:val="0"/>
        </w:rPr>
        <w:t>nstead</w:t>
      </w:r>
      <w:r w:rsidR="00F50C50">
        <w:rPr>
          <w:b w:val="0"/>
          <w:bCs w:val="0"/>
        </w:rPr>
        <w:t>,</w:t>
      </w:r>
      <w:r w:rsidR="00F50C50" w:rsidRPr="00B9335B">
        <w:rPr>
          <w:b w:val="0"/>
          <w:bCs w:val="0"/>
        </w:rPr>
        <w:t xml:space="preserve"> insurers issued a</w:t>
      </w:r>
      <w:r w:rsidR="00F50C50">
        <w:rPr>
          <w:b w:val="0"/>
          <w:bCs w:val="0"/>
        </w:rPr>
        <w:t xml:space="preserve"> </w:t>
      </w:r>
      <w:r w:rsidR="00F50C50" w:rsidRPr="00B9335B">
        <w:rPr>
          <w:b w:val="0"/>
          <w:bCs w:val="0"/>
        </w:rPr>
        <w:t>reservation of rights.</w:t>
      </w:r>
    </w:p>
    <w:p w14:paraId="050189CD" w14:textId="051DA125" w:rsidR="00B9335B" w:rsidRDefault="00B9335B" w:rsidP="00F50C50">
      <w:pPr>
        <w:pStyle w:val="Heading1"/>
        <w:tabs>
          <w:tab w:val="left" w:pos="900"/>
          <w:tab w:val="left" w:pos="1440"/>
          <w:tab w:val="left" w:pos="1710"/>
        </w:tabs>
        <w:ind w:left="1530" w:firstLine="0"/>
        <w:rPr>
          <w:b w:val="0"/>
          <w:bCs w:val="0"/>
        </w:rPr>
      </w:pPr>
    </w:p>
    <w:p w14:paraId="53676D55" w14:textId="77777777" w:rsidR="002B1D30" w:rsidRPr="00B9335B" w:rsidRDefault="002B1D30" w:rsidP="00F50C50">
      <w:pPr>
        <w:pStyle w:val="Heading1"/>
        <w:tabs>
          <w:tab w:val="left" w:pos="820"/>
        </w:tabs>
        <w:ind w:left="1440" w:firstLine="0"/>
        <w:rPr>
          <w:b w:val="0"/>
          <w:bCs w:val="0"/>
        </w:rPr>
      </w:pPr>
      <w:r w:rsidRPr="00B9335B">
        <w:rPr>
          <w:b w:val="0"/>
          <w:bCs w:val="0"/>
        </w:rPr>
        <w:tab/>
      </w:r>
    </w:p>
    <w:p w14:paraId="26D2A31E" w14:textId="28F5FAD3" w:rsidR="00283FC8" w:rsidRPr="00B9335B" w:rsidRDefault="00B9335B" w:rsidP="005136F8">
      <w:pPr>
        <w:pStyle w:val="Heading1"/>
        <w:tabs>
          <w:tab w:val="left" w:pos="820"/>
        </w:tabs>
        <w:ind w:left="100" w:firstLine="0"/>
      </w:pPr>
      <w:r>
        <w:t xml:space="preserve">Q9.     </w:t>
      </w:r>
      <w:r w:rsidR="00AA0170" w:rsidRPr="00B9335B">
        <w:t>W</w:t>
      </w:r>
      <w:r w:rsidR="00AF35CF" w:rsidRPr="00B9335B">
        <w:t xml:space="preserve">ill this </w:t>
      </w:r>
      <w:r w:rsidR="00FA6795" w:rsidRPr="00B9335B">
        <w:t>end</w:t>
      </w:r>
      <w:r w:rsidR="00FA6795" w:rsidRPr="00B9335B">
        <w:rPr>
          <w:spacing w:val="-1"/>
        </w:rPr>
        <w:t xml:space="preserve"> </w:t>
      </w:r>
      <w:r w:rsidR="00FA6795" w:rsidRPr="00B9335B">
        <w:t>the</w:t>
      </w:r>
      <w:r w:rsidR="00FA6795" w:rsidRPr="00B9335B">
        <w:rPr>
          <w:spacing w:val="-4"/>
        </w:rPr>
        <w:t xml:space="preserve"> </w:t>
      </w:r>
      <w:r w:rsidR="00491AD2" w:rsidRPr="00B9335B">
        <w:rPr>
          <w:spacing w:val="-4"/>
        </w:rPr>
        <w:t xml:space="preserve">actions and </w:t>
      </w:r>
      <w:r w:rsidR="00FA6795" w:rsidRPr="00B9335B">
        <w:t>costs</w:t>
      </w:r>
      <w:r w:rsidR="00FA6795" w:rsidRPr="00B9335B">
        <w:rPr>
          <w:spacing w:val="-6"/>
        </w:rPr>
        <w:t xml:space="preserve"> </w:t>
      </w:r>
      <w:r w:rsidR="00FA6795" w:rsidRPr="00B9335B">
        <w:t>associated</w:t>
      </w:r>
      <w:r w:rsidR="00FA6795" w:rsidRPr="00B9335B">
        <w:rPr>
          <w:spacing w:val="-1"/>
        </w:rPr>
        <w:t xml:space="preserve"> </w:t>
      </w:r>
      <w:r w:rsidR="00FA6795" w:rsidRPr="00B9335B">
        <w:t>with</w:t>
      </w:r>
      <w:r w:rsidR="00FA6795" w:rsidRPr="00B9335B">
        <w:rPr>
          <w:spacing w:val="-2"/>
        </w:rPr>
        <w:t xml:space="preserve"> </w:t>
      </w:r>
      <w:r w:rsidR="00FA6795" w:rsidRPr="00B9335B">
        <w:t>this</w:t>
      </w:r>
      <w:r w:rsidR="00FA6795" w:rsidRPr="00B9335B">
        <w:rPr>
          <w:spacing w:val="-3"/>
        </w:rPr>
        <w:t xml:space="preserve"> </w:t>
      </w:r>
      <w:r w:rsidR="00FA6795" w:rsidRPr="00B9335B">
        <w:rPr>
          <w:spacing w:val="-2"/>
        </w:rPr>
        <w:t>case?</w:t>
      </w:r>
    </w:p>
    <w:p w14:paraId="79C87AE7" w14:textId="77777777" w:rsidR="00283FC8" w:rsidRPr="00B9335B" w:rsidRDefault="00283FC8" w:rsidP="005136F8">
      <w:pPr>
        <w:pStyle w:val="BodyText"/>
        <w:spacing w:before="2"/>
        <w:rPr>
          <w:b/>
        </w:rPr>
      </w:pPr>
    </w:p>
    <w:p w14:paraId="1B1FFB4A" w14:textId="585B2179" w:rsidR="00283FC8" w:rsidRPr="00B9335B" w:rsidRDefault="00FA6795" w:rsidP="00E208F3">
      <w:pPr>
        <w:pStyle w:val="BodyText"/>
        <w:ind w:left="1541" w:right="115" w:hanging="720"/>
      </w:pPr>
      <w:r w:rsidRPr="00B9335B">
        <w:rPr>
          <w:b/>
        </w:rPr>
        <w:t>A</w:t>
      </w:r>
      <w:r w:rsidR="00B9335B">
        <w:rPr>
          <w:b/>
        </w:rPr>
        <w:t>9</w:t>
      </w:r>
      <w:r w:rsidRPr="00B9335B">
        <w:rPr>
          <w:b/>
        </w:rPr>
        <w:t>.</w:t>
      </w:r>
      <w:r w:rsidRPr="00B9335B">
        <w:rPr>
          <w:b/>
          <w:spacing w:val="80"/>
        </w:rPr>
        <w:t xml:space="preserve"> </w:t>
      </w:r>
      <w:r w:rsidRPr="00B9335B">
        <w:t>No</w:t>
      </w:r>
      <w:r w:rsidR="00B9335B">
        <w:t>,</w:t>
      </w:r>
      <w:r w:rsidR="003E0A4A" w:rsidRPr="00B9335B">
        <w:t xml:space="preserve"> but it </w:t>
      </w:r>
      <w:r w:rsidR="00A5752D" w:rsidRPr="00B9335B">
        <w:t xml:space="preserve">does </w:t>
      </w:r>
      <w:r w:rsidR="003E0A4A" w:rsidRPr="00B9335B">
        <w:t xml:space="preserve">end the process for parishes and other Catholic entities. The Diocese will continue working with the </w:t>
      </w:r>
      <w:r w:rsidR="003D75BE" w:rsidRPr="00B9335B">
        <w:t xml:space="preserve">Creditors </w:t>
      </w:r>
      <w:r w:rsidR="003E0A4A" w:rsidRPr="00B9335B">
        <w:t>Committee and the mediator to pursue the insurance co</w:t>
      </w:r>
      <w:r w:rsidR="00507968" w:rsidRPr="00B9335B">
        <w:t>ntribution</w:t>
      </w:r>
      <w:r w:rsidR="00A5752D" w:rsidRPr="00B9335B">
        <w:t>.</w:t>
      </w:r>
      <w:r w:rsidR="000018B9" w:rsidRPr="00B9335B">
        <w:t xml:space="preserve"> </w:t>
      </w:r>
    </w:p>
    <w:p w14:paraId="477F80A7" w14:textId="77777777" w:rsidR="00FA65C1" w:rsidRPr="00B9335B" w:rsidRDefault="00FA65C1" w:rsidP="00E208F3">
      <w:pPr>
        <w:pStyle w:val="BodyText"/>
        <w:ind w:left="1541" w:right="115" w:hanging="720"/>
      </w:pPr>
    </w:p>
    <w:p w14:paraId="3AE118B5" w14:textId="68EFBF22" w:rsidR="00E91C88" w:rsidRPr="00B9335B" w:rsidRDefault="00E91C88" w:rsidP="00E91C88">
      <w:pPr>
        <w:tabs>
          <w:tab w:val="left" w:pos="820"/>
          <w:tab w:val="left" w:pos="1540"/>
        </w:tabs>
        <w:spacing w:line="530" w:lineRule="atLeast"/>
        <w:ind w:left="820" w:right="114" w:hanging="720"/>
        <w:rPr>
          <w:b/>
          <w:sz w:val="23"/>
        </w:rPr>
      </w:pPr>
      <w:r w:rsidRPr="00B9335B">
        <w:rPr>
          <w:b/>
          <w:spacing w:val="-4"/>
          <w:sz w:val="23"/>
        </w:rPr>
        <w:t>Q1</w:t>
      </w:r>
      <w:r w:rsidR="009C273A" w:rsidRPr="00B9335B">
        <w:rPr>
          <w:b/>
          <w:spacing w:val="-4"/>
          <w:sz w:val="23"/>
        </w:rPr>
        <w:t>0</w:t>
      </w:r>
      <w:r w:rsidRPr="00B9335B">
        <w:rPr>
          <w:b/>
          <w:spacing w:val="-4"/>
          <w:sz w:val="23"/>
        </w:rPr>
        <w:t>.</w:t>
      </w:r>
      <w:r w:rsidRPr="00B9335B">
        <w:rPr>
          <w:b/>
          <w:sz w:val="23"/>
        </w:rPr>
        <w:tab/>
      </w:r>
      <w:r w:rsidR="00DB0F65" w:rsidRPr="00B9335B">
        <w:rPr>
          <w:b/>
          <w:sz w:val="23"/>
        </w:rPr>
        <w:t xml:space="preserve">What is being done to help </w:t>
      </w:r>
      <w:r w:rsidR="00727B9A" w:rsidRPr="00B9335B">
        <w:rPr>
          <w:b/>
          <w:sz w:val="23"/>
        </w:rPr>
        <w:t>ensure</w:t>
      </w:r>
      <w:r w:rsidR="00DB0F65" w:rsidRPr="00B9335B">
        <w:rPr>
          <w:b/>
          <w:sz w:val="23"/>
        </w:rPr>
        <w:t xml:space="preserve"> this doesn’t happen again</w:t>
      </w:r>
      <w:r w:rsidRPr="00B9335B">
        <w:rPr>
          <w:b/>
          <w:sz w:val="23"/>
        </w:rPr>
        <w:t>?</w:t>
      </w:r>
    </w:p>
    <w:p w14:paraId="675D2227" w14:textId="77777777" w:rsidR="00324737" w:rsidRPr="00B9335B" w:rsidRDefault="00324737" w:rsidP="00324737">
      <w:pPr>
        <w:pStyle w:val="BodyText"/>
        <w:spacing w:before="2"/>
        <w:rPr>
          <w:b/>
        </w:rPr>
      </w:pPr>
    </w:p>
    <w:p w14:paraId="687DB723" w14:textId="37985DCA" w:rsidR="00E91C88" w:rsidRPr="00B9335B" w:rsidRDefault="00E91C88" w:rsidP="00324737">
      <w:pPr>
        <w:tabs>
          <w:tab w:val="left" w:pos="1710"/>
        </w:tabs>
        <w:ind w:left="1530" w:right="115" w:hanging="731"/>
      </w:pPr>
      <w:r w:rsidRPr="00B9335B">
        <w:rPr>
          <w:b/>
          <w:spacing w:val="-4"/>
          <w:sz w:val="23"/>
        </w:rPr>
        <w:t>A1</w:t>
      </w:r>
      <w:r w:rsidR="009C273A" w:rsidRPr="00B9335B">
        <w:rPr>
          <w:b/>
          <w:spacing w:val="-4"/>
          <w:sz w:val="23"/>
        </w:rPr>
        <w:t>0</w:t>
      </w:r>
      <w:r w:rsidRPr="00B9335B">
        <w:rPr>
          <w:b/>
          <w:spacing w:val="-4"/>
          <w:sz w:val="23"/>
        </w:rPr>
        <w:t>.</w:t>
      </w:r>
      <w:r w:rsidR="00324737">
        <w:rPr>
          <w:b/>
          <w:sz w:val="23"/>
        </w:rPr>
        <w:t xml:space="preserve"> </w:t>
      </w:r>
      <w:r w:rsidR="00DA517E" w:rsidRPr="00DA517E">
        <w:rPr>
          <w:sz w:val="23"/>
        </w:rPr>
        <w:t xml:space="preserve">The Diocese of Syracuse has a comprehensive safe environment program consisting </w:t>
      </w:r>
      <w:r w:rsidR="008776DB" w:rsidRPr="00DA517E">
        <w:rPr>
          <w:sz w:val="23"/>
        </w:rPr>
        <w:t>of</w:t>
      </w:r>
      <w:r w:rsidR="00DA517E" w:rsidRPr="00DA517E">
        <w:rPr>
          <w:sz w:val="23"/>
        </w:rPr>
        <w:t xml:space="preserve"> the Diocesan Child and Youth Protection Policy, the Diocesan Code of Conduct, criminal background checks and required child sexual abuse prevention training for clergy, religious, employees and those volunteers whose ministry brings them in direct contact with minors and vulnerable adults. Take a moment and visit the diocesan website at www.syrdio.org and click on Safe Environment to review all of its components.</w:t>
      </w:r>
    </w:p>
    <w:p w14:paraId="435F4C95" w14:textId="441E4455" w:rsidR="00467316" w:rsidRPr="00B9335B" w:rsidRDefault="00FA6795" w:rsidP="005136F8">
      <w:pPr>
        <w:tabs>
          <w:tab w:val="left" w:pos="820"/>
          <w:tab w:val="left" w:pos="1540"/>
        </w:tabs>
        <w:spacing w:line="530" w:lineRule="atLeast"/>
        <w:ind w:left="820" w:right="114" w:hanging="720"/>
        <w:rPr>
          <w:b/>
          <w:sz w:val="23"/>
        </w:rPr>
      </w:pPr>
      <w:r w:rsidRPr="00B9335B">
        <w:rPr>
          <w:b/>
          <w:spacing w:val="-4"/>
          <w:sz w:val="23"/>
        </w:rPr>
        <w:t>Q1</w:t>
      </w:r>
      <w:r w:rsidR="009C273A" w:rsidRPr="00B9335B">
        <w:rPr>
          <w:b/>
          <w:spacing w:val="-4"/>
          <w:sz w:val="23"/>
        </w:rPr>
        <w:t>1</w:t>
      </w:r>
      <w:r w:rsidRPr="00B9335B">
        <w:rPr>
          <w:b/>
          <w:spacing w:val="-4"/>
          <w:sz w:val="23"/>
        </w:rPr>
        <w:t>.</w:t>
      </w:r>
      <w:r w:rsidRPr="00B9335B">
        <w:rPr>
          <w:b/>
          <w:sz w:val="23"/>
        </w:rPr>
        <w:tab/>
        <w:t>What</w:t>
      </w:r>
      <w:r w:rsidRPr="00B9335B">
        <w:rPr>
          <w:b/>
          <w:spacing w:val="-8"/>
          <w:sz w:val="23"/>
        </w:rPr>
        <w:t xml:space="preserve"> </w:t>
      </w:r>
      <w:r w:rsidRPr="00B9335B">
        <w:rPr>
          <w:b/>
          <w:sz w:val="23"/>
        </w:rPr>
        <w:t>impact</w:t>
      </w:r>
      <w:r w:rsidRPr="00B9335B">
        <w:rPr>
          <w:b/>
          <w:spacing w:val="-10"/>
          <w:sz w:val="23"/>
        </w:rPr>
        <w:t xml:space="preserve"> </w:t>
      </w:r>
      <w:r w:rsidRPr="00B9335B">
        <w:rPr>
          <w:b/>
          <w:sz w:val="23"/>
        </w:rPr>
        <w:t>will</w:t>
      </w:r>
      <w:r w:rsidRPr="00B9335B">
        <w:rPr>
          <w:b/>
          <w:spacing w:val="-9"/>
          <w:sz w:val="23"/>
        </w:rPr>
        <w:t xml:space="preserve"> </w:t>
      </w:r>
      <w:r w:rsidRPr="00B9335B">
        <w:rPr>
          <w:b/>
          <w:sz w:val="23"/>
        </w:rPr>
        <w:t>this</w:t>
      </w:r>
      <w:r w:rsidRPr="00B9335B">
        <w:rPr>
          <w:b/>
          <w:spacing w:val="-11"/>
          <w:sz w:val="23"/>
        </w:rPr>
        <w:t xml:space="preserve"> </w:t>
      </w:r>
      <w:r w:rsidR="00467316" w:rsidRPr="00B9335B">
        <w:rPr>
          <w:b/>
          <w:sz w:val="23"/>
        </w:rPr>
        <w:t>a</w:t>
      </w:r>
      <w:r w:rsidRPr="00B9335B">
        <w:rPr>
          <w:b/>
          <w:sz w:val="23"/>
        </w:rPr>
        <w:t>greement</w:t>
      </w:r>
      <w:r w:rsidRPr="00B9335B">
        <w:rPr>
          <w:b/>
          <w:spacing w:val="-8"/>
          <w:sz w:val="23"/>
        </w:rPr>
        <w:t xml:space="preserve"> </w:t>
      </w:r>
      <w:r w:rsidRPr="00B9335B">
        <w:rPr>
          <w:b/>
          <w:sz w:val="23"/>
        </w:rPr>
        <w:t>have</w:t>
      </w:r>
      <w:r w:rsidRPr="00B9335B">
        <w:rPr>
          <w:b/>
          <w:spacing w:val="-11"/>
          <w:sz w:val="23"/>
        </w:rPr>
        <w:t xml:space="preserve"> </w:t>
      </w:r>
      <w:r w:rsidRPr="00B9335B">
        <w:rPr>
          <w:b/>
          <w:sz w:val="23"/>
        </w:rPr>
        <w:t>on</w:t>
      </w:r>
      <w:r w:rsidRPr="00B9335B">
        <w:rPr>
          <w:b/>
          <w:spacing w:val="-9"/>
          <w:sz w:val="23"/>
        </w:rPr>
        <w:t xml:space="preserve"> </w:t>
      </w:r>
      <w:r w:rsidR="00467316" w:rsidRPr="00B9335B">
        <w:rPr>
          <w:b/>
          <w:sz w:val="23"/>
        </w:rPr>
        <w:t>Hope Appeal funds</w:t>
      </w:r>
      <w:r w:rsidR="00632EF7" w:rsidRPr="00B9335B">
        <w:rPr>
          <w:b/>
          <w:sz w:val="23"/>
        </w:rPr>
        <w:t>?</w:t>
      </w:r>
    </w:p>
    <w:p w14:paraId="7AF413DF" w14:textId="77777777" w:rsidR="00324737" w:rsidRPr="00B9335B" w:rsidRDefault="00324737" w:rsidP="00324737">
      <w:pPr>
        <w:pStyle w:val="BodyText"/>
        <w:spacing w:before="2"/>
        <w:rPr>
          <w:b/>
        </w:rPr>
      </w:pPr>
    </w:p>
    <w:p w14:paraId="6CF3B672" w14:textId="6B65AFC5" w:rsidR="00770CC5" w:rsidRDefault="00FA6795" w:rsidP="00210424">
      <w:pPr>
        <w:tabs>
          <w:tab w:val="left" w:pos="1540"/>
        </w:tabs>
        <w:ind w:left="1541" w:right="115" w:hanging="731"/>
        <w:rPr>
          <w:sz w:val="23"/>
        </w:rPr>
      </w:pPr>
      <w:r w:rsidRPr="00B9335B">
        <w:rPr>
          <w:b/>
          <w:spacing w:val="-4"/>
          <w:sz w:val="23"/>
        </w:rPr>
        <w:t>A1</w:t>
      </w:r>
      <w:r w:rsidR="009C273A" w:rsidRPr="00B9335B">
        <w:rPr>
          <w:b/>
          <w:spacing w:val="-4"/>
          <w:sz w:val="23"/>
        </w:rPr>
        <w:t>1</w:t>
      </w:r>
      <w:r w:rsidRPr="00B9335B">
        <w:rPr>
          <w:b/>
          <w:spacing w:val="-4"/>
          <w:sz w:val="23"/>
        </w:rPr>
        <w:t>.</w:t>
      </w:r>
      <w:r w:rsidR="00324737">
        <w:rPr>
          <w:b/>
          <w:sz w:val="23"/>
        </w:rPr>
        <w:t xml:space="preserve">  </w:t>
      </w:r>
      <w:r w:rsidR="00313CF6" w:rsidRPr="00313CF6">
        <w:rPr>
          <w:sz w:val="23"/>
        </w:rPr>
        <w:t>None. Hope Appeal contributions can only be used for the ministries supported by the Hope Appeal. Hope Appeal contributions are considered donor restricted funds. Only unrestricted funds may be used to form the Victims’ Trust. The Hope Appeal will kick off the weekend of September 9-10, 2023.</w:t>
      </w:r>
    </w:p>
    <w:p w14:paraId="25B2283C" w14:textId="77777777" w:rsidR="0068485D" w:rsidRPr="00B9335B" w:rsidRDefault="0068485D" w:rsidP="00210424">
      <w:pPr>
        <w:tabs>
          <w:tab w:val="left" w:pos="1540"/>
        </w:tabs>
        <w:ind w:left="1541" w:right="115" w:hanging="731"/>
      </w:pPr>
    </w:p>
    <w:p w14:paraId="254AF65D" w14:textId="183324C7" w:rsidR="00283FC8" w:rsidRPr="00B9335B" w:rsidRDefault="00FA6795" w:rsidP="005E606F">
      <w:pPr>
        <w:pStyle w:val="Heading1"/>
        <w:tabs>
          <w:tab w:val="left" w:pos="820"/>
        </w:tabs>
        <w:spacing w:before="93"/>
        <w:ind w:right="126" w:hanging="731"/>
      </w:pPr>
      <w:r w:rsidRPr="00B9335B">
        <w:rPr>
          <w:spacing w:val="-4"/>
        </w:rPr>
        <w:t>Q1</w:t>
      </w:r>
      <w:r w:rsidR="00E77877" w:rsidRPr="00B9335B">
        <w:rPr>
          <w:spacing w:val="-4"/>
        </w:rPr>
        <w:t>2</w:t>
      </w:r>
      <w:r w:rsidRPr="00B9335B">
        <w:rPr>
          <w:spacing w:val="-4"/>
        </w:rPr>
        <w:t>.</w:t>
      </w:r>
      <w:r w:rsidRPr="00B9335B">
        <w:tab/>
        <w:t>Will</w:t>
      </w:r>
      <w:r w:rsidRPr="00B9335B">
        <w:rPr>
          <w:spacing w:val="40"/>
        </w:rPr>
        <w:t xml:space="preserve"> </w:t>
      </w:r>
      <w:r w:rsidRPr="00B9335B">
        <w:t>the</w:t>
      </w:r>
      <w:r w:rsidRPr="00B9335B">
        <w:rPr>
          <w:spacing w:val="40"/>
        </w:rPr>
        <w:t xml:space="preserve"> </w:t>
      </w:r>
      <w:r w:rsidRPr="00B9335B">
        <w:t>Diocese</w:t>
      </w:r>
      <w:r w:rsidR="00257F21">
        <w:t xml:space="preserve"> close any parishes or sell parish property</w:t>
      </w:r>
      <w:r w:rsidR="00926E81">
        <w:rPr>
          <w:spacing w:val="40"/>
        </w:rPr>
        <w:t xml:space="preserve"> </w:t>
      </w:r>
      <w:r w:rsidR="00F91F7C">
        <w:t>as a result of this</w:t>
      </w:r>
      <w:r w:rsidR="00257F21">
        <w:t xml:space="preserve"> </w:t>
      </w:r>
      <w:r w:rsidRPr="00B9335B">
        <w:rPr>
          <w:spacing w:val="-2"/>
        </w:rPr>
        <w:t>Settlement?</w:t>
      </w:r>
    </w:p>
    <w:p w14:paraId="47DA19B0" w14:textId="77777777" w:rsidR="00283FC8" w:rsidRPr="00B9335B" w:rsidRDefault="00283FC8" w:rsidP="00210424">
      <w:pPr>
        <w:pStyle w:val="BodyText"/>
        <w:spacing w:before="1"/>
        <w:ind w:hanging="731"/>
        <w:rPr>
          <w:b/>
        </w:rPr>
      </w:pPr>
    </w:p>
    <w:p w14:paraId="327DB5A2" w14:textId="64B9751B" w:rsidR="00324737" w:rsidRDefault="00FA6795" w:rsidP="00C27F27">
      <w:pPr>
        <w:pStyle w:val="BodyText"/>
        <w:tabs>
          <w:tab w:val="left" w:pos="1980"/>
        </w:tabs>
        <w:ind w:left="1530" w:right="115" w:hanging="720"/>
      </w:pPr>
      <w:r w:rsidRPr="00B9335B">
        <w:rPr>
          <w:b/>
        </w:rPr>
        <w:t>A1</w:t>
      </w:r>
      <w:r w:rsidR="00E77877" w:rsidRPr="00B9335B">
        <w:rPr>
          <w:b/>
        </w:rPr>
        <w:t>2</w:t>
      </w:r>
      <w:r w:rsidRPr="00B9335B">
        <w:rPr>
          <w:b/>
        </w:rPr>
        <w:t>.</w:t>
      </w:r>
      <w:bookmarkStart w:id="0" w:name="_Hlk141273816"/>
      <w:r w:rsidR="002C3566">
        <w:rPr>
          <w:b/>
          <w:spacing w:val="80"/>
        </w:rPr>
        <w:t xml:space="preserve"> </w:t>
      </w:r>
      <w:r w:rsidR="00C27F27">
        <w:t>The D</w:t>
      </w:r>
      <w:r w:rsidR="00324737" w:rsidRPr="00324737">
        <w:t xml:space="preserve">iocese has been in a process of pastoral planning for over two decades. Parishes have linked, merged or closed due to the declining number of clergy, </w:t>
      </w:r>
      <w:r w:rsidR="00DD244A">
        <w:t xml:space="preserve">changing demographics </w:t>
      </w:r>
      <w:r w:rsidR="00324737" w:rsidRPr="00324737">
        <w:t>and participation. The number of unused or underused buildings has increased. Parishes may choose to sell property that is not being used as a matter of sound fiscal management.</w:t>
      </w:r>
    </w:p>
    <w:bookmarkEnd w:id="0"/>
    <w:p w14:paraId="1670EECB" w14:textId="77777777" w:rsidR="00E63E4D" w:rsidRPr="00B9335B" w:rsidRDefault="00E63E4D" w:rsidP="00E63E4D">
      <w:pPr>
        <w:pStyle w:val="BodyText"/>
        <w:ind w:left="1540" w:right="115" w:hanging="720"/>
      </w:pPr>
    </w:p>
    <w:p w14:paraId="6FD2BC02" w14:textId="38BA706C" w:rsidR="00283FC8" w:rsidRPr="00B9335B" w:rsidRDefault="00FA6795" w:rsidP="005136F8">
      <w:pPr>
        <w:pStyle w:val="Heading1"/>
        <w:tabs>
          <w:tab w:val="left" w:pos="820"/>
        </w:tabs>
        <w:ind w:right="126"/>
      </w:pPr>
      <w:r w:rsidRPr="00B9335B">
        <w:rPr>
          <w:spacing w:val="-4"/>
        </w:rPr>
        <w:t>Q1</w:t>
      </w:r>
      <w:r w:rsidR="00E77877" w:rsidRPr="00B9335B">
        <w:rPr>
          <w:spacing w:val="-4"/>
        </w:rPr>
        <w:t>3</w:t>
      </w:r>
      <w:r w:rsidRPr="00B9335B">
        <w:rPr>
          <w:spacing w:val="-4"/>
        </w:rPr>
        <w:t>.</w:t>
      </w:r>
      <w:r w:rsidRPr="00B9335B">
        <w:tab/>
        <w:t>How do I ensure that my gift and/or planned gift to the Diocese is not used to pay settlements?</w:t>
      </w:r>
    </w:p>
    <w:p w14:paraId="02838DB2" w14:textId="77777777" w:rsidR="00283FC8" w:rsidRPr="00B9335B" w:rsidRDefault="00283FC8" w:rsidP="005136F8">
      <w:pPr>
        <w:pStyle w:val="BodyText"/>
        <w:spacing w:before="10"/>
        <w:rPr>
          <w:b/>
          <w:sz w:val="22"/>
        </w:rPr>
      </w:pPr>
    </w:p>
    <w:p w14:paraId="0BDF879C" w14:textId="6F4D6E34" w:rsidR="00283FC8" w:rsidRPr="00B9335B" w:rsidRDefault="00FA6795" w:rsidP="00324737">
      <w:pPr>
        <w:pStyle w:val="BodyText"/>
        <w:ind w:left="1540" w:right="114" w:hanging="820"/>
      </w:pPr>
      <w:r w:rsidRPr="00B9335B">
        <w:rPr>
          <w:b/>
        </w:rPr>
        <w:t>A</w:t>
      </w:r>
      <w:r w:rsidR="00324737">
        <w:rPr>
          <w:b/>
        </w:rPr>
        <w:t>13</w:t>
      </w:r>
      <w:r w:rsidRPr="00B9335B">
        <w:rPr>
          <w:b/>
        </w:rPr>
        <w:t>.</w:t>
      </w:r>
      <w:r w:rsidR="002B4E19" w:rsidRPr="00B9335B">
        <w:rPr>
          <w:b/>
          <w:spacing w:val="80"/>
          <w:w w:val="150"/>
        </w:rPr>
        <w:t xml:space="preserve"> </w:t>
      </w:r>
      <w:r w:rsidRPr="00B9335B">
        <w:t xml:space="preserve">Restricted gifts can only be used for the purpose for which they were given. </w:t>
      </w:r>
      <w:r w:rsidR="002B4E19" w:rsidRPr="00B9335B">
        <w:t>S</w:t>
      </w:r>
      <w:r w:rsidRPr="00B9335B">
        <w:t>peak to your attorney</w:t>
      </w:r>
      <w:r w:rsidR="003751A7" w:rsidRPr="00B9335B">
        <w:t>,</w:t>
      </w:r>
      <w:r w:rsidRPr="00B9335B">
        <w:t xml:space="preserve"> estate planner </w:t>
      </w:r>
      <w:r w:rsidR="003751A7" w:rsidRPr="00B9335B">
        <w:t xml:space="preserve">or the Diocesan Foundation Office </w:t>
      </w:r>
      <w:r w:rsidRPr="00B9335B">
        <w:t>about how to make a restricted gift to the Diocese.</w:t>
      </w:r>
    </w:p>
    <w:p w14:paraId="19622A04" w14:textId="77777777" w:rsidR="00283FC8" w:rsidRPr="00B9335B" w:rsidRDefault="00283FC8" w:rsidP="005136F8">
      <w:pPr>
        <w:pStyle w:val="BodyText"/>
        <w:spacing w:before="1"/>
      </w:pPr>
    </w:p>
    <w:p w14:paraId="6AA549F7" w14:textId="77777777" w:rsidR="0000254C" w:rsidRDefault="0000254C" w:rsidP="005136F8">
      <w:pPr>
        <w:pStyle w:val="Heading1"/>
        <w:tabs>
          <w:tab w:val="left" w:pos="820"/>
        </w:tabs>
        <w:ind w:right="126"/>
        <w:rPr>
          <w:spacing w:val="-4"/>
        </w:rPr>
      </w:pPr>
    </w:p>
    <w:p w14:paraId="1DF85E5C" w14:textId="77777777" w:rsidR="0000254C" w:rsidRDefault="0000254C" w:rsidP="005136F8">
      <w:pPr>
        <w:pStyle w:val="Heading1"/>
        <w:tabs>
          <w:tab w:val="left" w:pos="820"/>
        </w:tabs>
        <w:ind w:right="126"/>
        <w:rPr>
          <w:spacing w:val="-4"/>
        </w:rPr>
      </w:pPr>
    </w:p>
    <w:p w14:paraId="69FCFEF5" w14:textId="77777777" w:rsidR="0000254C" w:rsidRDefault="0000254C" w:rsidP="005136F8">
      <w:pPr>
        <w:pStyle w:val="Heading1"/>
        <w:tabs>
          <w:tab w:val="left" w:pos="820"/>
        </w:tabs>
        <w:ind w:right="126"/>
        <w:rPr>
          <w:spacing w:val="-4"/>
        </w:rPr>
      </w:pPr>
    </w:p>
    <w:p w14:paraId="5B4470C8" w14:textId="77777777" w:rsidR="0000254C" w:rsidRDefault="0000254C" w:rsidP="005136F8">
      <w:pPr>
        <w:pStyle w:val="Heading1"/>
        <w:tabs>
          <w:tab w:val="left" w:pos="820"/>
        </w:tabs>
        <w:ind w:right="126"/>
        <w:rPr>
          <w:spacing w:val="-4"/>
        </w:rPr>
      </w:pPr>
    </w:p>
    <w:p w14:paraId="17BE4BDA" w14:textId="77777777" w:rsidR="0000254C" w:rsidRDefault="0000254C" w:rsidP="005136F8">
      <w:pPr>
        <w:pStyle w:val="Heading1"/>
        <w:tabs>
          <w:tab w:val="left" w:pos="820"/>
        </w:tabs>
        <w:ind w:right="126"/>
        <w:rPr>
          <w:spacing w:val="-4"/>
        </w:rPr>
      </w:pPr>
    </w:p>
    <w:p w14:paraId="65F2AAB7" w14:textId="6BA799A5" w:rsidR="00283FC8" w:rsidRPr="00B9335B" w:rsidRDefault="00FA6795" w:rsidP="005136F8">
      <w:pPr>
        <w:pStyle w:val="Heading1"/>
        <w:tabs>
          <w:tab w:val="left" w:pos="820"/>
        </w:tabs>
        <w:ind w:right="126"/>
      </w:pPr>
      <w:r w:rsidRPr="00B9335B">
        <w:rPr>
          <w:spacing w:val="-4"/>
        </w:rPr>
        <w:t>Q1</w:t>
      </w:r>
      <w:r w:rsidR="00E77877" w:rsidRPr="00B9335B">
        <w:rPr>
          <w:spacing w:val="-4"/>
        </w:rPr>
        <w:t>4</w:t>
      </w:r>
      <w:r w:rsidRPr="00B9335B">
        <w:rPr>
          <w:spacing w:val="-4"/>
        </w:rPr>
        <w:t>.</w:t>
      </w:r>
      <w:r w:rsidRPr="00B9335B">
        <w:tab/>
        <w:t>Will the Diocese need to reduce its workforce as a result of th</w:t>
      </w:r>
      <w:r w:rsidR="0053525C" w:rsidRPr="00B9335B">
        <w:t>is settlement?</w:t>
      </w:r>
    </w:p>
    <w:p w14:paraId="298C262E" w14:textId="77777777" w:rsidR="00283FC8" w:rsidRPr="00B9335B" w:rsidRDefault="00283FC8" w:rsidP="005136F8">
      <w:pPr>
        <w:pStyle w:val="BodyText"/>
        <w:spacing w:before="1"/>
        <w:rPr>
          <w:b/>
        </w:rPr>
      </w:pPr>
    </w:p>
    <w:p w14:paraId="00A17FE4" w14:textId="57C712E8" w:rsidR="00283FC8" w:rsidRPr="00B9335B" w:rsidRDefault="00FA6795" w:rsidP="00324737">
      <w:pPr>
        <w:pStyle w:val="BodyText"/>
        <w:ind w:left="1540" w:right="116" w:hanging="730"/>
      </w:pPr>
      <w:r w:rsidRPr="00B9335B">
        <w:rPr>
          <w:b/>
        </w:rPr>
        <w:t>A1</w:t>
      </w:r>
      <w:r w:rsidR="00E77877" w:rsidRPr="00B9335B">
        <w:rPr>
          <w:b/>
        </w:rPr>
        <w:t>4</w:t>
      </w:r>
      <w:r w:rsidRPr="00B9335B">
        <w:rPr>
          <w:b/>
        </w:rPr>
        <w:t>.</w:t>
      </w:r>
      <w:r w:rsidRPr="00B9335B">
        <w:rPr>
          <w:b/>
          <w:spacing w:val="40"/>
        </w:rPr>
        <w:t xml:space="preserve"> </w:t>
      </w:r>
      <w:r w:rsidRPr="00B9335B">
        <w:t xml:space="preserve">It is not our desire </w:t>
      </w:r>
      <w:r w:rsidR="0053525C" w:rsidRPr="00B9335B">
        <w:t xml:space="preserve">nor in our current plan </w:t>
      </w:r>
      <w:r w:rsidRPr="00B9335B">
        <w:t xml:space="preserve">to reduce our workforce. </w:t>
      </w:r>
      <w:r w:rsidR="0053525C" w:rsidRPr="00B9335B">
        <w:t>O</w:t>
      </w:r>
      <w:r w:rsidRPr="00B9335B">
        <w:t>ngoing financial realities,</w:t>
      </w:r>
      <w:r w:rsidRPr="00B9335B">
        <w:rPr>
          <w:spacing w:val="-8"/>
        </w:rPr>
        <w:t xml:space="preserve"> </w:t>
      </w:r>
      <w:r w:rsidRPr="00B9335B">
        <w:t>which</w:t>
      </w:r>
      <w:r w:rsidRPr="00B9335B">
        <w:rPr>
          <w:spacing w:val="-9"/>
        </w:rPr>
        <w:t xml:space="preserve"> </w:t>
      </w:r>
      <w:r w:rsidRPr="00B9335B">
        <w:t>were</w:t>
      </w:r>
      <w:r w:rsidRPr="00B9335B">
        <w:rPr>
          <w:spacing w:val="-9"/>
        </w:rPr>
        <w:t xml:space="preserve"> </w:t>
      </w:r>
      <w:r w:rsidRPr="00B9335B">
        <w:t>also</w:t>
      </w:r>
      <w:r w:rsidRPr="00B9335B">
        <w:rPr>
          <w:spacing w:val="-9"/>
        </w:rPr>
        <w:t xml:space="preserve"> </w:t>
      </w:r>
      <w:r w:rsidRPr="00B9335B">
        <w:t>impacted</w:t>
      </w:r>
      <w:r w:rsidRPr="00B9335B">
        <w:rPr>
          <w:spacing w:val="-9"/>
        </w:rPr>
        <w:t xml:space="preserve"> </w:t>
      </w:r>
      <w:r w:rsidRPr="00B9335B">
        <w:t>by</w:t>
      </w:r>
      <w:r w:rsidRPr="00B9335B">
        <w:rPr>
          <w:spacing w:val="-8"/>
        </w:rPr>
        <w:t xml:space="preserve"> </w:t>
      </w:r>
      <w:r w:rsidRPr="00B9335B">
        <w:t>the</w:t>
      </w:r>
      <w:r w:rsidRPr="00B9335B">
        <w:rPr>
          <w:spacing w:val="-9"/>
        </w:rPr>
        <w:t xml:space="preserve"> </w:t>
      </w:r>
      <w:r w:rsidRPr="00B9335B">
        <w:t>Coronavirus</w:t>
      </w:r>
      <w:r w:rsidRPr="00B9335B">
        <w:rPr>
          <w:spacing w:val="-8"/>
        </w:rPr>
        <w:t xml:space="preserve"> </w:t>
      </w:r>
      <w:r w:rsidRPr="00B9335B">
        <w:t>pandemic</w:t>
      </w:r>
      <w:r w:rsidRPr="00B9335B">
        <w:rPr>
          <w:spacing w:val="-9"/>
        </w:rPr>
        <w:t xml:space="preserve"> </w:t>
      </w:r>
      <w:r w:rsidRPr="00B9335B">
        <w:t>and</w:t>
      </w:r>
      <w:r w:rsidRPr="00B9335B">
        <w:rPr>
          <w:spacing w:val="-9"/>
        </w:rPr>
        <w:t xml:space="preserve"> </w:t>
      </w:r>
      <w:r w:rsidRPr="00B9335B">
        <w:t>financial market</w:t>
      </w:r>
      <w:r w:rsidRPr="00B9335B">
        <w:rPr>
          <w:spacing w:val="-1"/>
        </w:rPr>
        <w:t xml:space="preserve"> </w:t>
      </w:r>
      <w:r w:rsidRPr="00B9335B">
        <w:t>downturn</w:t>
      </w:r>
      <w:r w:rsidR="00E26A40">
        <w:t>,</w:t>
      </w:r>
      <w:r w:rsidRPr="00B9335B">
        <w:t xml:space="preserve"> have</w:t>
      </w:r>
      <w:r w:rsidRPr="00B9335B">
        <w:rPr>
          <w:spacing w:val="-2"/>
        </w:rPr>
        <w:t xml:space="preserve"> </w:t>
      </w:r>
      <w:r w:rsidRPr="00B9335B">
        <w:t>required</w:t>
      </w:r>
      <w:r w:rsidRPr="00B9335B">
        <w:rPr>
          <w:spacing w:val="-2"/>
        </w:rPr>
        <w:t xml:space="preserve"> </w:t>
      </w:r>
      <w:r w:rsidR="0053525C" w:rsidRPr="00B9335B">
        <w:rPr>
          <w:spacing w:val="-2"/>
        </w:rPr>
        <w:t xml:space="preserve">some </w:t>
      </w:r>
      <w:r w:rsidRPr="00B9335B">
        <w:t>personnel</w:t>
      </w:r>
      <w:r w:rsidRPr="00B9335B">
        <w:rPr>
          <w:spacing w:val="-2"/>
        </w:rPr>
        <w:t xml:space="preserve"> </w:t>
      </w:r>
      <w:r w:rsidRPr="00B9335B">
        <w:t>changes</w:t>
      </w:r>
      <w:r w:rsidRPr="00B9335B">
        <w:rPr>
          <w:spacing w:val="-1"/>
        </w:rPr>
        <w:t xml:space="preserve"> </w:t>
      </w:r>
      <w:r w:rsidRPr="00B9335B">
        <w:t>while still</w:t>
      </w:r>
      <w:r w:rsidRPr="00B9335B">
        <w:rPr>
          <w:spacing w:val="-2"/>
        </w:rPr>
        <w:t xml:space="preserve"> </w:t>
      </w:r>
      <w:r w:rsidRPr="00B9335B">
        <w:t>trying to maintain the same level of s</w:t>
      </w:r>
      <w:r w:rsidR="003751A7" w:rsidRPr="00B9335B">
        <w:t>upport</w:t>
      </w:r>
      <w:r w:rsidRPr="00B9335B">
        <w:t xml:space="preserve"> to our parishes and related Catholic entities. These challenges and efforts will continue.</w:t>
      </w:r>
    </w:p>
    <w:p w14:paraId="4EB404C0" w14:textId="77777777" w:rsidR="00283FC8" w:rsidRPr="00B9335B" w:rsidRDefault="00283FC8" w:rsidP="005136F8">
      <w:pPr>
        <w:pStyle w:val="BodyText"/>
        <w:spacing w:before="11"/>
        <w:rPr>
          <w:sz w:val="22"/>
        </w:rPr>
      </w:pPr>
    </w:p>
    <w:p w14:paraId="2AF66C66" w14:textId="1B8060D8" w:rsidR="00770CC5" w:rsidRPr="00B9335B" w:rsidRDefault="007A582D" w:rsidP="005136F8">
      <w:pPr>
        <w:pStyle w:val="BodyText"/>
      </w:pPr>
      <w:r w:rsidRPr="00B9335B">
        <w:t xml:space="preserve"> </w:t>
      </w:r>
    </w:p>
    <w:p w14:paraId="078BBDA0" w14:textId="3129C850" w:rsidR="00283FC8" w:rsidRPr="00B9335B" w:rsidRDefault="007A582D" w:rsidP="005136F8">
      <w:pPr>
        <w:pStyle w:val="BodyText"/>
        <w:rPr>
          <w:b/>
          <w:bCs/>
        </w:rPr>
      </w:pPr>
      <w:r w:rsidRPr="00B9335B">
        <w:rPr>
          <w:b/>
          <w:bCs/>
        </w:rPr>
        <w:t>Q1</w:t>
      </w:r>
      <w:r w:rsidR="005F7498" w:rsidRPr="00B9335B">
        <w:rPr>
          <w:b/>
          <w:bCs/>
        </w:rPr>
        <w:t>5</w:t>
      </w:r>
      <w:r w:rsidRPr="00B9335B">
        <w:rPr>
          <w:b/>
          <w:bCs/>
        </w:rPr>
        <w:t>.</w:t>
      </w:r>
      <w:r w:rsidRPr="00B9335B">
        <w:rPr>
          <w:b/>
          <w:bCs/>
        </w:rPr>
        <w:tab/>
        <w:t xml:space="preserve"> When will the contributions need to be paid?</w:t>
      </w:r>
    </w:p>
    <w:p w14:paraId="77DD7900" w14:textId="77777777" w:rsidR="007A582D" w:rsidRPr="00B9335B" w:rsidRDefault="007A582D" w:rsidP="005136F8">
      <w:pPr>
        <w:pStyle w:val="BodyText"/>
        <w:rPr>
          <w:b/>
          <w:bCs/>
        </w:rPr>
      </w:pPr>
    </w:p>
    <w:p w14:paraId="40CD773F" w14:textId="6FF57A6E" w:rsidR="007A582D" w:rsidRPr="00B9335B" w:rsidRDefault="005F7498" w:rsidP="00210424">
      <w:pPr>
        <w:pStyle w:val="BodyText"/>
        <w:ind w:left="1530" w:hanging="720"/>
      </w:pPr>
      <w:r w:rsidRPr="00B9335B">
        <w:rPr>
          <w:b/>
          <w:bCs/>
        </w:rPr>
        <w:t>A.</w:t>
      </w:r>
      <w:r w:rsidR="007A582D" w:rsidRPr="00B9335B">
        <w:rPr>
          <w:b/>
          <w:bCs/>
        </w:rPr>
        <w:t>1</w:t>
      </w:r>
      <w:r w:rsidRPr="00B9335B">
        <w:rPr>
          <w:b/>
          <w:bCs/>
        </w:rPr>
        <w:t>5</w:t>
      </w:r>
      <w:r w:rsidR="007A582D" w:rsidRPr="00B9335B">
        <w:rPr>
          <w:b/>
          <w:bCs/>
        </w:rPr>
        <w:t xml:space="preserve"> </w:t>
      </w:r>
      <w:r w:rsidR="00257F21">
        <w:rPr>
          <w:b/>
          <w:bCs/>
        </w:rPr>
        <w:t xml:space="preserve"> </w:t>
      </w:r>
      <w:r w:rsidR="007A582D" w:rsidRPr="00B9335B">
        <w:t xml:space="preserve">It is anticipated that the earliest the </w:t>
      </w:r>
      <w:r w:rsidR="00770CC5" w:rsidRPr="00B9335B">
        <w:t>contribution</w:t>
      </w:r>
      <w:r w:rsidR="00120220" w:rsidRPr="00B9335B">
        <w:t>s</w:t>
      </w:r>
      <w:r w:rsidR="007A582D" w:rsidRPr="00B9335B">
        <w:t xml:space="preserve"> will need to be paid </w:t>
      </w:r>
      <w:r w:rsidR="00770CC5" w:rsidRPr="00B9335B">
        <w:t xml:space="preserve">is </w:t>
      </w:r>
      <w:r w:rsidR="007A582D" w:rsidRPr="00B9335B">
        <w:t>March 2024.</w:t>
      </w:r>
    </w:p>
    <w:p w14:paraId="5E27E823" w14:textId="3C0181E6" w:rsidR="007A582D" w:rsidRPr="00B9335B" w:rsidRDefault="007A582D" w:rsidP="005136F8">
      <w:pPr>
        <w:pStyle w:val="BodyText"/>
      </w:pPr>
      <w:r w:rsidRPr="00B9335B">
        <w:tab/>
      </w:r>
    </w:p>
    <w:p w14:paraId="2D9B963B" w14:textId="77777777" w:rsidR="00120220" w:rsidRPr="00B9335B" w:rsidRDefault="00120220" w:rsidP="005F7498">
      <w:pPr>
        <w:pStyle w:val="Heading1"/>
        <w:tabs>
          <w:tab w:val="left" w:pos="820"/>
        </w:tabs>
        <w:ind w:left="100" w:firstLine="0"/>
        <w:rPr>
          <w:spacing w:val="-4"/>
        </w:rPr>
      </w:pPr>
    </w:p>
    <w:p w14:paraId="22F39853" w14:textId="44DF0E61" w:rsidR="005F7498" w:rsidRPr="00B9335B" w:rsidRDefault="005F7498" w:rsidP="00210424">
      <w:pPr>
        <w:pStyle w:val="Heading1"/>
        <w:tabs>
          <w:tab w:val="left" w:pos="820"/>
        </w:tabs>
        <w:ind w:left="0" w:firstLine="0"/>
      </w:pPr>
      <w:r w:rsidRPr="00B9335B">
        <w:rPr>
          <w:spacing w:val="-4"/>
        </w:rPr>
        <w:t>Q16.</w:t>
      </w:r>
      <w:r w:rsidRPr="00B9335B">
        <w:tab/>
        <w:t>What</w:t>
      </w:r>
      <w:r w:rsidRPr="00B9335B">
        <w:rPr>
          <w:spacing w:val="-3"/>
        </w:rPr>
        <w:t xml:space="preserve"> </w:t>
      </w:r>
      <w:r w:rsidRPr="00B9335B">
        <w:t>happens</w:t>
      </w:r>
      <w:r w:rsidRPr="00B9335B">
        <w:rPr>
          <w:spacing w:val="-5"/>
        </w:rPr>
        <w:t xml:space="preserve"> </w:t>
      </w:r>
      <w:r w:rsidRPr="00B9335B">
        <w:rPr>
          <w:spacing w:val="-4"/>
        </w:rPr>
        <w:t>next?</w:t>
      </w:r>
    </w:p>
    <w:p w14:paraId="76276C42" w14:textId="77777777" w:rsidR="005F7498" w:rsidRPr="00B9335B" w:rsidRDefault="005F7498" w:rsidP="005F7498">
      <w:pPr>
        <w:pStyle w:val="BodyText"/>
        <w:spacing w:before="11"/>
        <w:rPr>
          <w:b/>
          <w:sz w:val="22"/>
        </w:rPr>
      </w:pPr>
    </w:p>
    <w:p w14:paraId="61712473" w14:textId="306BBA4F" w:rsidR="005F7498" w:rsidRPr="00B9335B" w:rsidRDefault="005F7498" w:rsidP="005F7498">
      <w:pPr>
        <w:pStyle w:val="BodyText"/>
        <w:ind w:left="1540" w:right="117" w:hanging="720"/>
        <w:rPr>
          <w:bCs/>
        </w:rPr>
      </w:pPr>
      <w:r w:rsidRPr="00B9335B">
        <w:rPr>
          <w:b/>
        </w:rPr>
        <w:t xml:space="preserve">A16. </w:t>
      </w:r>
      <w:r w:rsidRPr="00B9335B">
        <w:rPr>
          <w:bCs/>
        </w:rPr>
        <w:t>This is a critical step toward moving towards emerging with a plan for Reorganization. The Official Committee of Unsecured Creditors and the Diocese will continue to pursue a resolution in claims involving the insurance companies.</w:t>
      </w:r>
    </w:p>
    <w:p w14:paraId="778A43B5" w14:textId="4C902F03" w:rsidR="007A582D" w:rsidRPr="00B9335B" w:rsidRDefault="007A582D" w:rsidP="005136F8">
      <w:pPr>
        <w:pStyle w:val="BodyText"/>
        <w:rPr>
          <w:b/>
          <w:bCs/>
        </w:rPr>
      </w:pPr>
    </w:p>
    <w:sectPr w:rsidR="007A582D" w:rsidRPr="00B9335B">
      <w:headerReference w:type="default" r:id="rId8"/>
      <w:footerReference w:type="default" r:id="rId9"/>
      <w:pgSz w:w="12240" w:h="15840"/>
      <w:pgMar w:top="1120" w:right="1320" w:bottom="960" w:left="1340" w:header="819"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0EC0" w14:textId="77777777" w:rsidR="00EC26D3" w:rsidRDefault="00EC26D3">
      <w:r>
        <w:separator/>
      </w:r>
    </w:p>
  </w:endnote>
  <w:endnote w:type="continuationSeparator" w:id="0">
    <w:p w14:paraId="525E58D4" w14:textId="77777777" w:rsidR="00EC26D3" w:rsidRDefault="00EC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18D5" w14:textId="77777777" w:rsidR="00283FC8" w:rsidRDefault="00FA6795">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49E62FC3" wp14:editId="1EC33079">
              <wp:simplePos x="0" y="0"/>
              <wp:positionH relativeFrom="page">
                <wp:posOffset>902004</wp:posOffset>
              </wp:positionH>
              <wp:positionV relativeFrom="page">
                <wp:posOffset>9433836</wp:posOffset>
              </wp:positionV>
              <wp:extent cx="1176655"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6655" cy="182245"/>
                      </a:xfrm>
                      <a:prstGeom prst="rect">
                        <a:avLst/>
                      </a:prstGeom>
                    </wps:spPr>
                    <wps:txbx>
                      <w:txbxContent>
                        <w:p w14:paraId="6304E677" w14:textId="43546343" w:rsidR="00283FC8" w:rsidRDefault="00A702A5" w:rsidP="00A702A5">
                          <w:pPr>
                            <w:spacing w:before="13"/>
                          </w:pPr>
                          <w:r>
                            <w:t>July 27</w:t>
                          </w:r>
                          <w:r w:rsidR="00F471A6">
                            <w:t>,</w:t>
                          </w:r>
                          <w:r w:rsidR="00F471A6">
                            <w:rPr>
                              <w:spacing w:val="-4"/>
                            </w:rPr>
                            <w:t xml:space="preserve"> 2023</w:t>
                          </w:r>
                        </w:p>
                      </w:txbxContent>
                    </wps:txbx>
                    <wps:bodyPr wrap="square" lIns="0" tIns="0" rIns="0" bIns="0" rtlCol="0">
                      <a:noAutofit/>
                    </wps:bodyPr>
                  </wps:wsp>
                </a:graphicData>
              </a:graphic>
            </wp:anchor>
          </w:drawing>
        </mc:Choice>
        <mc:Fallback>
          <w:pict>
            <v:shapetype w14:anchorId="49E62FC3" id="_x0000_t202" coordsize="21600,21600" o:spt="202" path="m,l,21600r21600,l21600,xe">
              <v:stroke joinstyle="miter"/>
              <v:path gradientshapeok="t" o:connecttype="rect"/>
            </v:shapetype>
            <v:shape id="Textbox 5" o:spid="_x0000_s1027" type="#_x0000_t202" style="position:absolute;margin-left:71pt;margin-top:742.8pt;width:92.65pt;height:14.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" filled="f" stroked="f">
              <v:textbox inset="0,0,0,0">
                <w:txbxContent>
                  <w:p w14:paraId="6304E677" w14:textId="43546343" w:rsidR="00283FC8" w:rsidRDefault="00A702A5" w:rsidP="00A702A5">
                    <w:pPr>
                      <w:spacing w:before="13"/>
                    </w:pPr>
                    <w:r>
                      <w:t>July 27</w:t>
                    </w:r>
                    <w:r w:rsidR="00F471A6">
                      <w:t>,</w:t>
                    </w:r>
                    <w:r w:rsidR="00F471A6">
                      <w:rPr>
                        <w:spacing w:val="-4"/>
                      </w:rPr>
                      <w:t xml:space="preserve"> 2023</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41274343" wp14:editId="699914E9">
              <wp:simplePos x="0" y="0"/>
              <wp:positionH relativeFrom="page">
                <wp:posOffset>6743700</wp:posOffset>
              </wp:positionH>
              <wp:positionV relativeFrom="page">
                <wp:posOffset>9433836</wp:posOffset>
              </wp:positionV>
              <wp:extent cx="167005" cy="1822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79D2CD56" w14:textId="77777777" w:rsidR="00283FC8" w:rsidRDefault="00FA6795">
                          <w:pPr>
                            <w:spacing w:before="13"/>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 w14:anchorId="41274343" id="Textbox 6" o:spid="_x0000_s1028" type="#_x0000_t202" style="position:absolute;margin-left:531pt;margin-top:742.8pt;width:13.15pt;height:14.3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" filled="f" stroked="f">
              <v:textbox inset="0,0,0,0">
                <w:txbxContent>
                  <w:p w14:paraId="79D2CD56" w14:textId="77777777" w:rsidR="00283FC8" w:rsidRDefault="00FA6795">
                    <w:pPr>
                      <w:spacing w:before="13"/>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AD70" w14:textId="77777777" w:rsidR="00EC26D3" w:rsidRDefault="00EC26D3">
      <w:r>
        <w:separator/>
      </w:r>
    </w:p>
  </w:footnote>
  <w:footnote w:type="continuationSeparator" w:id="0">
    <w:p w14:paraId="771CF097" w14:textId="77777777" w:rsidR="00EC26D3" w:rsidRDefault="00EC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B37C" w14:textId="77777777" w:rsidR="00283FC8" w:rsidRDefault="00FA6795">
    <w:pPr>
      <w:pStyle w:val="BodyText"/>
      <w:spacing w:line="14" w:lineRule="auto"/>
      <w:rPr>
        <w:sz w:val="20"/>
      </w:rPr>
    </w:pPr>
    <w:r>
      <w:rPr>
        <w:noProof/>
      </w:rPr>
      <mc:AlternateContent>
        <mc:Choice Requires="wps">
          <w:drawing>
            <wp:anchor distT="0" distB="0" distL="0" distR="0" simplePos="0" relativeHeight="251656192" behindDoc="1" locked="0" layoutInCell="1" allowOverlap="1" wp14:anchorId="1AD37A64" wp14:editId="3E0B130A">
              <wp:simplePos x="0" y="0"/>
              <wp:positionH relativeFrom="page">
                <wp:posOffset>902004</wp:posOffset>
              </wp:positionH>
              <wp:positionV relativeFrom="page">
                <wp:posOffset>507110</wp:posOffset>
              </wp:positionV>
              <wp:extent cx="2924175" cy="22479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24790"/>
                      </a:xfrm>
                      <a:prstGeom prst="rect">
                        <a:avLst/>
                      </a:prstGeom>
                    </wps:spPr>
                    <wps:txbx>
                      <w:txbxContent>
                        <w:p w14:paraId="74AAA57E" w14:textId="68DA5A8A" w:rsidR="00283FC8" w:rsidRDefault="00FA6795">
                          <w:pPr>
                            <w:spacing w:before="11"/>
                            <w:ind w:left="20"/>
                            <w:rPr>
                              <w:b/>
                              <w:spacing w:val="-2"/>
                              <w:sz w:val="23"/>
                            </w:rPr>
                          </w:pPr>
                          <w:r>
                            <w:rPr>
                              <w:b/>
                              <w:sz w:val="28"/>
                            </w:rPr>
                            <w:t>Frequently</w:t>
                          </w:r>
                          <w:r>
                            <w:rPr>
                              <w:b/>
                              <w:spacing w:val="-7"/>
                              <w:sz w:val="28"/>
                            </w:rPr>
                            <w:t xml:space="preserve"> </w:t>
                          </w:r>
                          <w:r>
                            <w:rPr>
                              <w:b/>
                              <w:sz w:val="28"/>
                            </w:rPr>
                            <w:t>Asked</w:t>
                          </w:r>
                          <w:r>
                            <w:rPr>
                              <w:b/>
                              <w:spacing w:val="-10"/>
                              <w:sz w:val="28"/>
                            </w:rPr>
                            <w:t xml:space="preserve"> </w:t>
                          </w:r>
                          <w:r>
                            <w:rPr>
                              <w:b/>
                              <w:sz w:val="28"/>
                            </w:rPr>
                            <w:t>Questions</w:t>
                          </w:r>
                        </w:p>
                        <w:p w14:paraId="2129D627" w14:textId="77777777" w:rsidR="00001288" w:rsidRDefault="00001288">
                          <w:pPr>
                            <w:spacing w:before="11"/>
                            <w:ind w:left="20"/>
                            <w:rPr>
                              <w:b/>
                              <w:sz w:val="23"/>
                            </w:rPr>
                          </w:pPr>
                        </w:p>
                      </w:txbxContent>
                    </wps:txbx>
                    <wps:bodyPr wrap="square" lIns="0" tIns="0" rIns="0" bIns="0" rtlCol="0">
                      <a:noAutofit/>
                    </wps:bodyPr>
                  </wps:wsp>
                </a:graphicData>
              </a:graphic>
            </wp:anchor>
          </w:drawing>
        </mc:Choice>
        <mc:Fallback>
          <w:pict>
            <v:shapetype w14:anchorId="1AD37A64" id="_x0000_t202" coordsize="21600,21600" o:spt="202" path="m,l,21600r21600,l21600,xe">
              <v:stroke joinstyle="miter"/>
              <v:path gradientshapeok="t" o:connecttype="rect"/>
            </v:shapetype>
            <v:shape id="Textbox 4" o:spid="_x0000_s1026" type="#_x0000_t202" style="position:absolute;margin-left:71pt;margin-top:39.95pt;width:230.25pt;height:17.7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" filled="f" stroked="f">
              <v:textbox inset="0,0,0,0">
                <w:txbxContent>
                  <w:p w14:paraId="74AAA57E" w14:textId="68DA5A8A" w:rsidR="00283FC8" w:rsidRDefault="00FA6795">
                    <w:pPr>
                      <w:spacing w:before="11"/>
                      <w:ind w:left="20"/>
                      <w:rPr>
                        <w:b/>
                        <w:spacing w:val="-2"/>
                        <w:sz w:val="23"/>
                      </w:rPr>
                    </w:pPr>
                    <w:r>
                      <w:rPr>
                        <w:b/>
                        <w:sz w:val="28"/>
                      </w:rPr>
                      <w:t>Frequently</w:t>
                    </w:r>
                    <w:r>
                      <w:rPr>
                        <w:b/>
                        <w:spacing w:val="-7"/>
                        <w:sz w:val="28"/>
                      </w:rPr>
                      <w:t xml:space="preserve"> </w:t>
                    </w:r>
                    <w:r>
                      <w:rPr>
                        <w:b/>
                        <w:sz w:val="28"/>
                      </w:rPr>
                      <w:t>Asked</w:t>
                    </w:r>
                    <w:r>
                      <w:rPr>
                        <w:b/>
                        <w:spacing w:val="-10"/>
                        <w:sz w:val="28"/>
                      </w:rPr>
                      <w:t xml:space="preserve"> </w:t>
                    </w:r>
                    <w:r>
                      <w:rPr>
                        <w:b/>
                        <w:sz w:val="28"/>
                      </w:rPr>
                      <w:t>Questions</w:t>
                    </w:r>
                  </w:p>
                  <w:p w14:paraId="2129D627" w14:textId="77777777" w:rsidR="00001288" w:rsidRDefault="00001288">
                    <w:pPr>
                      <w:spacing w:before="11"/>
                      <w:ind w:left="20"/>
                      <w:rPr>
                        <w:b/>
                        <w:sz w:val="23"/>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003D"/>
    <w:multiLevelType w:val="hybridMultilevel"/>
    <w:tmpl w:val="3D68093E"/>
    <w:lvl w:ilvl="0" w:tplc="0D3AC8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577BAA"/>
    <w:multiLevelType w:val="hybridMultilevel"/>
    <w:tmpl w:val="B3626096"/>
    <w:lvl w:ilvl="0" w:tplc="6F18836E">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65332688"/>
    <w:multiLevelType w:val="hybridMultilevel"/>
    <w:tmpl w:val="2A30ECCA"/>
    <w:lvl w:ilvl="0" w:tplc="95F8E7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5533908">
    <w:abstractNumId w:val="0"/>
  </w:num>
  <w:num w:numId="2" w16cid:durableId="2124417165">
    <w:abstractNumId w:val="2"/>
  </w:num>
  <w:num w:numId="3" w16cid:durableId="961614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C8"/>
    <w:rsid w:val="00001288"/>
    <w:rsid w:val="000018B9"/>
    <w:rsid w:val="0000254C"/>
    <w:rsid w:val="0001294E"/>
    <w:rsid w:val="00020E6C"/>
    <w:rsid w:val="0002221E"/>
    <w:rsid w:val="00027926"/>
    <w:rsid w:val="0005702D"/>
    <w:rsid w:val="000A4A7B"/>
    <w:rsid w:val="000A6A52"/>
    <w:rsid w:val="000B5105"/>
    <w:rsid w:val="000C3E67"/>
    <w:rsid w:val="000C7A05"/>
    <w:rsid w:val="000D1091"/>
    <w:rsid w:val="000F685D"/>
    <w:rsid w:val="000F6869"/>
    <w:rsid w:val="00110141"/>
    <w:rsid w:val="00120220"/>
    <w:rsid w:val="0013274B"/>
    <w:rsid w:val="001342A2"/>
    <w:rsid w:val="00166E33"/>
    <w:rsid w:val="00180E36"/>
    <w:rsid w:val="001861AA"/>
    <w:rsid w:val="001B2F92"/>
    <w:rsid w:val="001C4C34"/>
    <w:rsid w:val="001D6F54"/>
    <w:rsid w:val="001F5D7C"/>
    <w:rsid w:val="00210424"/>
    <w:rsid w:val="00216142"/>
    <w:rsid w:val="0021665D"/>
    <w:rsid w:val="00220C7A"/>
    <w:rsid w:val="00233AA1"/>
    <w:rsid w:val="00245B2E"/>
    <w:rsid w:val="0025442C"/>
    <w:rsid w:val="00257F21"/>
    <w:rsid w:val="002600E8"/>
    <w:rsid w:val="00260967"/>
    <w:rsid w:val="0026754D"/>
    <w:rsid w:val="0028136D"/>
    <w:rsid w:val="00283FC8"/>
    <w:rsid w:val="00297BE2"/>
    <w:rsid w:val="002B1D30"/>
    <w:rsid w:val="002B4E19"/>
    <w:rsid w:val="002C3312"/>
    <w:rsid w:val="002C3566"/>
    <w:rsid w:val="002E190E"/>
    <w:rsid w:val="002F4826"/>
    <w:rsid w:val="0030464B"/>
    <w:rsid w:val="00313CF6"/>
    <w:rsid w:val="003234F5"/>
    <w:rsid w:val="00324737"/>
    <w:rsid w:val="003651ED"/>
    <w:rsid w:val="003751A7"/>
    <w:rsid w:val="003864E2"/>
    <w:rsid w:val="003924A4"/>
    <w:rsid w:val="00392B66"/>
    <w:rsid w:val="003A01B3"/>
    <w:rsid w:val="003A5116"/>
    <w:rsid w:val="003D0582"/>
    <w:rsid w:val="003D5CE0"/>
    <w:rsid w:val="003D75BE"/>
    <w:rsid w:val="003E0A4A"/>
    <w:rsid w:val="004501DA"/>
    <w:rsid w:val="00457C5E"/>
    <w:rsid w:val="00467316"/>
    <w:rsid w:val="00473FBF"/>
    <w:rsid w:val="00477418"/>
    <w:rsid w:val="00484A5F"/>
    <w:rsid w:val="00491AD2"/>
    <w:rsid w:val="0049659B"/>
    <w:rsid w:val="004A1573"/>
    <w:rsid w:val="004A73E3"/>
    <w:rsid w:val="004B2B61"/>
    <w:rsid w:val="004E04B8"/>
    <w:rsid w:val="00507968"/>
    <w:rsid w:val="005136F8"/>
    <w:rsid w:val="00521694"/>
    <w:rsid w:val="00521F4B"/>
    <w:rsid w:val="0053525C"/>
    <w:rsid w:val="00540631"/>
    <w:rsid w:val="00560A87"/>
    <w:rsid w:val="00570D5F"/>
    <w:rsid w:val="005715DF"/>
    <w:rsid w:val="005954F2"/>
    <w:rsid w:val="005B2213"/>
    <w:rsid w:val="005B2EB4"/>
    <w:rsid w:val="005E606F"/>
    <w:rsid w:val="005F7498"/>
    <w:rsid w:val="006068DD"/>
    <w:rsid w:val="00606BFB"/>
    <w:rsid w:val="00614E5E"/>
    <w:rsid w:val="00623680"/>
    <w:rsid w:val="00632EF7"/>
    <w:rsid w:val="00643D69"/>
    <w:rsid w:val="00652C37"/>
    <w:rsid w:val="00655FE2"/>
    <w:rsid w:val="00676168"/>
    <w:rsid w:val="00683116"/>
    <w:rsid w:val="0068485D"/>
    <w:rsid w:val="006B681E"/>
    <w:rsid w:val="006D73DD"/>
    <w:rsid w:val="006E160D"/>
    <w:rsid w:val="006F2B28"/>
    <w:rsid w:val="00715EFC"/>
    <w:rsid w:val="007215DD"/>
    <w:rsid w:val="00727B9A"/>
    <w:rsid w:val="00727FA0"/>
    <w:rsid w:val="007338E2"/>
    <w:rsid w:val="0073716F"/>
    <w:rsid w:val="007465A3"/>
    <w:rsid w:val="00770CC5"/>
    <w:rsid w:val="00790561"/>
    <w:rsid w:val="007A582D"/>
    <w:rsid w:val="007A5CC7"/>
    <w:rsid w:val="007B59AC"/>
    <w:rsid w:val="007C43DA"/>
    <w:rsid w:val="007C6992"/>
    <w:rsid w:val="00802672"/>
    <w:rsid w:val="00811C18"/>
    <w:rsid w:val="00833FCD"/>
    <w:rsid w:val="00837043"/>
    <w:rsid w:val="00875533"/>
    <w:rsid w:val="008776DB"/>
    <w:rsid w:val="00896E77"/>
    <w:rsid w:val="008A4B59"/>
    <w:rsid w:val="008B458D"/>
    <w:rsid w:val="008D0BDB"/>
    <w:rsid w:val="008D4271"/>
    <w:rsid w:val="00907E29"/>
    <w:rsid w:val="0092134B"/>
    <w:rsid w:val="00921B65"/>
    <w:rsid w:val="009242DF"/>
    <w:rsid w:val="00926E81"/>
    <w:rsid w:val="009C273A"/>
    <w:rsid w:val="009C2E26"/>
    <w:rsid w:val="009D2D8A"/>
    <w:rsid w:val="009E35E3"/>
    <w:rsid w:val="00A167DA"/>
    <w:rsid w:val="00A36BB4"/>
    <w:rsid w:val="00A4464D"/>
    <w:rsid w:val="00A45EAE"/>
    <w:rsid w:val="00A5752D"/>
    <w:rsid w:val="00A702A5"/>
    <w:rsid w:val="00A7736D"/>
    <w:rsid w:val="00A77FAE"/>
    <w:rsid w:val="00A8140E"/>
    <w:rsid w:val="00A82D3C"/>
    <w:rsid w:val="00A9058C"/>
    <w:rsid w:val="00A91270"/>
    <w:rsid w:val="00AA0170"/>
    <w:rsid w:val="00AB0BF5"/>
    <w:rsid w:val="00AB2746"/>
    <w:rsid w:val="00AD3C80"/>
    <w:rsid w:val="00AD5C76"/>
    <w:rsid w:val="00AD621A"/>
    <w:rsid w:val="00AE3AEE"/>
    <w:rsid w:val="00AE43BA"/>
    <w:rsid w:val="00AE4EC7"/>
    <w:rsid w:val="00AF35CF"/>
    <w:rsid w:val="00B1384B"/>
    <w:rsid w:val="00B44459"/>
    <w:rsid w:val="00B808F6"/>
    <w:rsid w:val="00B928F4"/>
    <w:rsid w:val="00B9335B"/>
    <w:rsid w:val="00B940E3"/>
    <w:rsid w:val="00B9648F"/>
    <w:rsid w:val="00BC13BA"/>
    <w:rsid w:val="00BD425A"/>
    <w:rsid w:val="00BE015D"/>
    <w:rsid w:val="00BE7DC1"/>
    <w:rsid w:val="00C10DED"/>
    <w:rsid w:val="00C12045"/>
    <w:rsid w:val="00C157A5"/>
    <w:rsid w:val="00C27F27"/>
    <w:rsid w:val="00C3104E"/>
    <w:rsid w:val="00C61BB8"/>
    <w:rsid w:val="00C62BC7"/>
    <w:rsid w:val="00C83AB9"/>
    <w:rsid w:val="00CE3946"/>
    <w:rsid w:val="00CF3B7F"/>
    <w:rsid w:val="00D06C14"/>
    <w:rsid w:val="00D12284"/>
    <w:rsid w:val="00D12A48"/>
    <w:rsid w:val="00D24F1A"/>
    <w:rsid w:val="00D352D8"/>
    <w:rsid w:val="00D53A81"/>
    <w:rsid w:val="00D65D71"/>
    <w:rsid w:val="00D71412"/>
    <w:rsid w:val="00D7306E"/>
    <w:rsid w:val="00D742B7"/>
    <w:rsid w:val="00D77E93"/>
    <w:rsid w:val="00D83F41"/>
    <w:rsid w:val="00DA517E"/>
    <w:rsid w:val="00DB0F65"/>
    <w:rsid w:val="00DD244A"/>
    <w:rsid w:val="00DE1205"/>
    <w:rsid w:val="00DF429C"/>
    <w:rsid w:val="00E04796"/>
    <w:rsid w:val="00E208F3"/>
    <w:rsid w:val="00E26A40"/>
    <w:rsid w:val="00E3712E"/>
    <w:rsid w:val="00E43D0C"/>
    <w:rsid w:val="00E4712A"/>
    <w:rsid w:val="00E63E4D"/>
    <w:rsid w:val="00E66C1C"/>
    <w:rsid w:val="00E74767"/>
    <w:rsid w:val="00E77877"/>
    <w:rsid w:val="00E83931"/>
    <w:rsid w:val="00E9170E"/>
    <w:rsid w:val="00E91C88"/>
    <w:rsid w:val="00EC1E5F"/>
    <w:rsid w:val="00EC26D3"/>
    <w:rsid w:val="00EE1760"/>
    <w:rsid w:val="00EE36B4"/>
    <w:rsid w:val="00F049E3"/>
    <w:rsid w:val="00F12C10"/>
    <w:rsid w:val="00F13A42"/>
    <w:rsid w:val="00F471A6"/>
    <w:rsid w:val="00F50C50"/>
    <w:rsid w:val="00F80FA5"/>
    <w:rsid w:val="00F86F7E"/>
    <w:rsid w:val="00F90474"/>
    <w:rsid w:val="00F91F7C"/>
    <w:rsid w:val="00FA5DB4"/>
    <w:rsid w:val="00FA65C1"/>
    <w:rsid w:val="00FA6795"/>
    <w:rsid w:val="00FB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573C3"/>
  <w15:docId w15:val="{C63DD4DD-7543-4FCB-A43A-6C41E268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820" w:hanging="7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Title">
    <w:name w:val="Title"/>
    <w:basedOn w:val="Normal"/>
    <w:uiPriority w:val="10"/>
    <w:qFormat/>
    <w:pPr>
      <w:spacing w:before="88"/>
      <w:ind w:left="2152" w:right="2173"/>
      <w:jc w:val="center"/>
    </w:pPr>
    <w:rPr>
      <w:b/>
      <w:bCs/>
      <w:sz w:val="36"/>
      <w:szCs w:val="3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2E26"/>
    <w:pPr>
      <w:tabs>
        <w:tab w:val="center" w:pos="4680"/>
        <w:tab w:val="right" w:pos="9360"/>
      </w:tabs>
    </w:pPr>
  </w:style>
  <w:style w:type="character" w:customStyle="1" w:styleId="HeaderChar">
    <w:name w:val="Header Char"/>
    <w:basedOn w:val="DefaultParagraphFont"/>
    <w:link w:val="Header"/>
    <w:uiPriority w:val="99"/>
    <w:rsid w:val="009C2E26"/>
    <w:rPr>
      <w:rFonts w:ascii="Arial" w:eastAsia="Arial" w:hAnsi="Arial" w:cs="Arial"/>
    </w:rPr>
  </w:style>
  <w:style w:type="paragraph" w:styleId="Footer">
    <w:name w:val="footer"/>
    <w:basedOn w:val="Normal"/>
    <w:link w:val="FooterChar"/>
    <w:uiPriority w:val="99"/>
    <w:unhideWhenUsed/>
    <w:rsid w:val="009C2E26"/>
    <w:pPr>
      <w:tabs>
        <w:tab w:val="center" w:pos="4680"/>
        <w:tab w:val="right" w:pos="9360"/>
      </w:tabs>
    </w:pPr>
  </w:style>
  <w:style w:type="character" w:customStyle="1" w:styleId="FooterChar">
    <w:name w:val="Footer Char"/>
    <w:basedOn w:val="DefaultParagraphFont"/>
    <w:link w:val="Footer"/>
    <w:uiPriority w:val="99"/>
    <w:rsid w:val="009C2E26"/>
    <w:rPr>
      <w:rFonts w:ascii="Arial" w:eastAsia="Arial" w:hAnsi="Arial" w:cs="Arial"/>
    </w:rPr>
  </w:style>
  <w:style w:type="character" w:styleId="Hyperlink">
    <w:name w:val="Hyperlink"/>
    <w:basedOn w:val="DefaultParagraphFont"/>
    <w:uiPriority w:val="99"/>
    <w:unhideWhenUsed/>
    <w:rsid w:val="00AD3C80"/>
    <w:rPr>
      <w:color w:val="0000FF" w:themeColor="hyperlink"/>
      <w:u w:val="single"/>
    </w:rPr>
  </w:style>
  <w:style w:type="character" w:styleId="UnresolvedMention">
    <w:name w:val="Unresolved Mention"/>
    <w:basedOn w:val="DefaultParagraphFont"/>
    <w:uiPriority w:val="99"/>
    <w:semiHidden/>
    <w:unhideWhenUsed/>
    <w:rsid w:val="00AD3C80"/>
    <w:rPr>
      <w:color w:val="605E5C"/>
      <w:shd w:val="clear" w:color="auto" w:fill="E1DFDD"/>
    </w:rPr>
  </w:style>
  <w:style w:type="character" w:customStyle="1" w:styleId="Heading1Char">
    <w:name w:val="Heading 1 Char"/>
    <w:basedOn w:val="DefaultParagraphFont"/>
    <w:link w:val="Heading1"/>
    <w:uiPriority w:val="9"/>
    <w:rsid w:val="005F7498"/>
    <w:rPr>
      <w:rFonts w:ascii="Arial" w:eastAsia="Arial" w:hAnsi="Arial" w:cs="Arial"/>
      <w:b/>
      <w:bCs/>
      <w:sz w:val="23"/>
      <w:szCs w:val="23"/>
    </w:rPr>
  </w:style>
  <w:style w:type="character" w:customStyle="1" w:styleId="BodyTextChar">
    <w:name w:val="Body Text Char"/>
    <w:basedOn w:val="DefaultParagraphFont"/>
    <w:link w:val="BodyText"/>
    <w:uiPriority w:val="1"/>
    <w:rsid w:val="005F7498"/>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Meath</dc:creator>
  <cp:lastModifiedBy>Danielle Cummings</cp:lastModifiedBy>
  <cp:revision>2</cp:revision>
  <cp:lastPrinted>2023-07-26T17:32:00Z</cp:lastPrinted>
  <dcterms:created xsi:type="dcterms:W3CDTF">2023-07-26T22:40:00Z</dcterms:created>
  <dcterms:modified xsi:type="dcterms:W3CDTF">2023-07-26T22:40:00Z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Microsoft® Word for Microsoft 365</vt:lpwstr>
  </property>
  <property fmtid="{D5CDD505-2E9C-101B-9397-08002B2CF9AE}" pid="4" name="LastSaved">
    <vt:filetime>2023-07-19T00:00:00Z</vt:filetime>
  </property>
  <property fmtid="{D5CDD505-2E9C-101B-9397-08002B2CF9AE}" pid="5" name="Producer">
    <vt:lpwstr>Microsoft® Word for Microsoft 365</vt:lpwstr>
  </property>
</Properties>
</file>